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20"/>
      </w:tblGrid>
      <w:tr w:rsidR="00082183" w:rsidRPr="005F1806" w:rsidTr="00AB5994">
        <w:trPr>
          <w:cantSplit/>
          <w:trHeight w:hRule="exact" w:val="2835"/>
        </w:trPr>
        <w:tc>
          <w:tcPr>
            <w:tcW w:w="8220" w:type="dxa"/>
          </w:tcPr>
          <w:p w:rsidR="00082183" w:rsidRPr="005F1806" w:rsidRDefault="003E02A1" w:rsidP="009B71DC">
            <w:r>
              <w:rPr>
                <w:noProof/>
                <w:lang w:val="en-US" w:eastAsia="en-US"/>
              </w:rPr>
              <w:drawing>
                <wp:inline distT="0" distB="0" distL="0" distR="0">
                  <wp:extent cx="2913321" cy="1277338"/>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16-3825_Belrai_logo_07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087" cy="1282058"/>
                          </a:xfrm>
                          <a:prstGeom prst="rect">
                            <a:avLst/>
                          </a:prstGeom>
                        </pic:spPr>
                      </pic:pic>
                    </a:graphicData>
                  </a:graphic>
                </wp:inline>
              </w:drawing>
            </w:r>
          </w:p>
        </w:tc>
      </w:tr>
      <w:bookmarkStart w:id="0" w:name="doctype"/>
      <w:tr w:rsidR="00082183" w:rsidRPr="005F1806" w:rsidTr="00AB5994">
        <w:trPr>
          <w:cantSplit/>
          <w:trHeight w:hRule="exact" w:val="1985"/>
        </w:trPr>
        <w:tc>
          <w:tcPr>
            <w:tcW w:w="8220" w:type="dxa"/>
          </w:tcPr>
          <w:p w:rsidR="00082183" w:rsidRPr="005F1806" w:rsidRDefault="00CC38C8" w:rsidP="004B3D69">
            <w:pPr>
              <w:rPr>
                <w:color w:val="0082CC" w:themeColor="accent1"/>
                <w:sz w:val="32"/>
                <w:szCs w:val="32"/>
              </w:rPr>
            </w:pPr>
            <w:sdt>
              <w:sdtPr>
                <w:rPr>
                  <w:b/>
                  <w:caps/>
                  <w:color w:val="C00000"/>
                  <w:sz w:val="32"/>
                  <w:szCs w:val="32"/>
                </w:rPr>
                <w:alias w:val="documenttype"/>
                <w:tag w:val="documenttype"/>
                <w:id w:val="5397503"/>
                <w:placeholder>
                  <w:docPart w:val="0CC6C78D9B7E48BAB569DF880A9C775E"/>
                </w:placeholder>
                <w:comboBox>
                  <w:listItem w:value="Kies een item."/>
                  <w:listItem w:displayText="CAHIER DES CHARGES" w:value="BESTEK"/>
                  <w:listItem w:displayText="NOTE" w:value="NOTA"/>
                  <w:listItem w:displayText="RAPPORT" w:value="RAPPORT"/>
                  <w:listItem w:displayText=" " w:value=" "/>
                </w:comboBox>
              </w:sdtPr>
              <w:sdtEndPr/>
              <w:sdtContent>
                <w:r w:rsidR="00656223" w:rsidRPr="0059180E">
                  <w:rPr>
                    <w:b/>
                    <w:caps/>
                    <w:color w:val="C00000"/>
                    <w:sz w:val="32"/>
                    <w:szCs w:val="32"/>
                  </w:rPr>
                  <w:t>CONVENTION</w:t>
                </w:r>
              </w:sdtContent>
            </w:sdt>
            <w:r w:rsidR="00082183" w:rsidRPr="005F1806">
              <w:rPr>
                <w:b/>
                <w:color w:val="0082CC" w:themeColor="accent1"/>
                <w:sz w:val="32"/>
                <w:szCs w:val="32"/>
              </w:rPr>
              <w:t xml:space="preserve"> </w:t>
            </w:r>
            <w:bookmarkEnd w:id="0"/>
          </w:p>
        </w:tc>
      </w:tr>
      <w:bookmarkStart w:id="1" w:name="OLE_LINK1"/>
      <w:bookmarkStart w:id="2" w:name="OLE_LINK2"/>
      <w:tr w:rsidR="00082183" w:rsidRPr="003E02A1" w:rsidTr="00AB5994">
        <w:trPr>
          <w:cantSplit/>
          <w:trHeight w:hRule="exact" w:val="6804"/>
        </w:trPr>
        <w:tc>
          <w:tcPr>
            <w:tcW w:w="8220" w:type="dxa"/>
          </w:tcPr>
          <w:p w:rsidR="00082183" w:rsidRPr="00280B06" w:rsidRDefault="00CC38C8" w:rsidP="009B71DC">
            <w:pPr>
              <w:pStyle w:val="Titel"/>
              <w:rPr>
                <w:rFonts w:asciiTheme="minorHAnsi" w:hAnsiTheme="minorHAnsi"/>
                <w:lang w:val="fr-BE"/>
              </w:rPr>
            </w:pPr>
            <w:sdt>
              <w:sdtPr>
                <w:rPr>
                  <w:rFonts w:asciiTheme="minorHAnsi" w:hAnsiTheme="minorHAnsi"/>
                </w:rPr>
                <w:alias w:val="Titel"/>
                <w:tag w:val="Titel"/>
                <w:id w:val="5397516"/>
                <w:placeholder>
                  <w:docPart w:val="27B4B6414BB54725B09131F9F321776D"/>
                </w:placeholder>
              </w:sdtPr>
              <w:sdtEndPr/>
              <w:sdtContent>
                <w:bookmarkStart w:id="3" w:name="titel"/>
                <w:r w:rsidR="00656223" w:rsidRPr="00656223">
                  <w:rPr>
                    <w:rFonts w:asciiTheme="minorHAnsi" w:hAnsiTheme="minorHAnsi"/>
                    <w:lang w:val="fr"/>
                  </w:rPr>
                  <w:t xml:space="preserve">Convention pour l'adhésion au  </w:t>
                </w:r>
                <w:r w:rsidR="007518B6">
                  <w:rPr>
                    <w:rFonts w:asciiTheme="minorHAnsi" w:hAnsiTheme="minorHAnsi"/>
                    <w:lang w:val="fr"/>
                  </w:rPr>
                  <w:t>C</w:t>
                </w:r>
                <w:r w:rsidR="00B11EBE">
                  <w:rPr>
                    <w:rFonts w:asciiTheme="minorHAnsi" w:hAnsiTheme="minorHAnsi"/>
                    <w:lang w:val="fr"/>
                  </w:rPr>
                  <w:t xml:space="preserve">ircle </w:t>
                </w:r>
                <w:r w:rsidR="003E02A1">
                  <w:rPr>
                    <w:rFonts w:asciiTheme="minorHAnsi" w:hAnsiTheme="minorHAnsi"/>
                    <w:lang w:val="fr"/>
                  </w:rPr>
                  <w:t>O</w:t>
                </w:r>
                <w:r w:rsidR="00B11EBE">
                  <w:rPr>
                    <w:rFonts w:asciiTheme="minorHAnsi" w:hAnsiTheme="minorHAnsi"/>
                    <w:lang w:val="fr"/>
                  </w:rPr>
                  <w:t xml:space="preserve">f </w:t>
                </w:r>
                <w:r w:rsidR="003E02A1">
                  <w:rPr>
                    <w:rFonts w:asciiTheme="minorHAnsi" w:hAnsiTheme="minorHAnsi"/>
                    <w:lang w:val="fr"/>
                  </w:rPr>
                  <w:t>T</w:t>
                </w:r>
                <w:r w:rsidR="00B11EBE">
                  <w:rPr>
                    <w:rFonts w:asciiTheme="minorHAnsi" w:hAnsiTheme="minorHAnsi"/>
                    <w:lang w:val="fr"/>
                  </w:rPr>
                  <w:t>rust</w:t>
                </w:r>
                <w:r w:rsidR="00656223" w:rsidRPr="00656223">
                  <w:rPr>
                    <w:rFonts w:asciiTheme="minorHAnsi" w:hAnsiTheme="minorHAnsi"/>
                    <w:lang w:val="fr"/>
                  </w:rPr>
                  <w:t xml:space="preserve"> de BelRAI</w:t>
                </w:r>
              </w:sdtContent>
            </w:sdt>
            <w:bookmarkEnd w:id="1"/>
            <w:bookmarkEnd w:id="2"/>
            <w:r w:rsidR="00082183" w:rsidRPr="00280B06">
              <w:rPr>
                <w:rFonts w:asciiTheme="minorHAnsi" w:hAnsiTheme="minorHAnsi"/>
                <w:lang w:val="fr-BE"/>
              </w:rPr>
              <w:t xml:space="preserve"> </w:t>
            </w:r>
            <w:bookmarkEnd w:id="3"/>
          </w:p>
          <w:sdt>
            <w:sdtPr>
              <w:rPr>
                <w:rFonts w:asciiTheme="minorHAnsi" w:hAnsiTheme="minorHAnsi"/>
              </w:rPr>
              <w:alias w:val="subtitel"/>
              <w:tag w:val="subtitel"/>
              <w:id w:val="5397517"/>
              <w:placeholder>
                <w:docPart w:val="4754988870DC4238ACE61768C85D664E"/>
              </w:placeholder>
            </w:sdtPr>
            <w:sdtEndPr/>
            <w:sdtContent>
              <w:p w:rsidR="006B24B4" w:rsidRPr="003E02A1" w:rsidRDefault="00656223" w:rsidP="00E479B9">
                <w:pPr>
                  <w:pStyle w:val="Ondertitel"/>
                  <w:rPr>
                    <w:rFonts w:asciiTheme="minorHAnsi" w:hAnsiTheme="minorHAnsi"/>
                    <w:lang w:val="fr-FR"/>
                  </w:rPr>
                </w:pPr>
                <w:r w:rsidRPr="003E02A1">
                  <w:rPr>
                    <w:rFonts w:asciiTheme="minorHAnsi" w:hAnsiTheme="minorHAnsi"/>
                    <w:lang w:val="fr-FR"/>
                  </w:rPr>
                  <w:t xml:space="preserve"> </w:t>
                </w:r>
              </w:p>
            </w:sdtContent>
          </w:sdt>
          <w:p w:rsidR="006B24B4" w:rsidRPr="003E02A1" w:rsidRDefault="006B24B4" w:rsidP="006B24B4">
            <w:pPr>
              <w:rPr>
                <w:lang w:val="fr-FR"/>
              </w:rPr>
            </w:pPr>
          </w:p>
          <w:p w:rsidR="00025235" w:rsidRPr="003E02A1" w:rsidRDefault="00025235" w:rsidP="006B24B4">
            <w:pPr>
              <w:rPr>
                <w:lang w:val="fr-FR"/>
              </w:rPr>
            </w:pPr>
          </w:p>
          <w:sdt>
            <w:sdtPr>
              <w:alias w:val="auteur"/>
              <w:tag w:val="auteur"/>
              <w:id w:val="5397563"/>
              <w:placeholder>
                <w:docPart w:val="359DE3CF43854EEA892BD9AAE6008920"/>
              </w:placeholder>
            </w:sdtPr>
            <w:sdtEndPr/>
            <w:sdtContent>
              <w:p w:rsidR="006B24B4" w:rsidRPr="003E02A1" w:rsidRDefault="0059180E" w:rsidP="006B24B4">
                <w:pPr>
                  <w:spacing w:after="0"/>
                  <w:rPr>
                    <w:lang w:val="fr-FR"/>
                  </w:rPr>
                </w:pPr>
                <w:r>
                  <w:rPr>
                    <w:lang w:val="fr"/>
                  </w:rPr>
                  <w:t>BelRAI</w:t>
                </w:r>
              </w:p>
            </w:sdtContent>
          </w:sdt>
          <w:p w:rsidR="006B24B4" w:rsidRPr="003E02A1" w:rsidRDefault="003E02A1" w:rsidP="006B24B4">
            <w:pPr>
              <w:spacing w:after="0"/>
              <w:rPr>
                <w:lang w:val="fr-FR"/>
              </w:rPr>
            </w:pPr>
            <w:r w:rsidRPr="003E02A1">
              <w:rPr>
                <w:lang w:val="fr-FR"/>
              </w:rPr>
              <w:t>03.</w:t>
            </w:r>
            <w:r w:rsidR="00A903EC" w:rsidRPr="003E02A1">
              <w:rPr>
                <w:lang w:val="fr-FR"/>
              </w:rPr>
              <w:t>0</w:t>
            </w:r>
            <w:r w:rsidR="007518B6" w:rsidRPr="003E02A1">
              <w:rPr>
                <w:lang w:val="fr-FR"/>
              </w:rPr>
              <w:t>5</w:t>
            </w:r>
            <w:r w:rsidRPr="003E02A1">
              <w:rPr>
                <w:lang w:val="fr-FR"/>
              </w:rPr>
              <w:t>.</w:t>
            </w:r>
            <w:r w:rsidR="00E11D0F" w:rsidRPr="003E02A1">
              <w:rPr>
                <w:lang w:val="fr-FR"/>
              </w:rPr>
              <w:t>201</w:t>
            </w:r>
            <w:r w:rsidRPr="003E02A1">
              <w:rPr>
                <w:lang w:val="fr-FR"/>
              </w:rPr>
              <w:t>7</w:t>
            </w:r>
          </w:p>
          <w:p w:rsidR="00344666" w:rsidRPr="003E02A1" w:rsidRDefault="00344666" w:rsidP="006B24B4">
            <w:pPr>
              <w:spacing w:after="0"/>
              <w:rPr>
                <w:lang w:val="fr-FR"/>
              </w:rPr>
            </w:pPr>
          </w:p>
          <w:p w:rsidR="00344666" w:rsidRPr="003E02A1" w:rsidRDefault="00344666" w:rsidP="006B24B4">
            <w:pPr>
              <w:spacing w:after="0"/>
              <w:rPr>
                <w:lang w:val="fr-FR"/>
              </w:rPr>
            </w:pPr>
          </w:p>
          <w:p w:rsidR="00344666" w:rsidRPr="003E02A1" w:rsidRDefault="00344666" w:rsidP="006B24B4">
            <w:pPr>
              <w:spacing w:after="0"/>
              <w:rPr>
                <w:lang w:val="fr-FR"/>
              </w:rPr>
            </w:pPr>
          </w:p>
          <w:p w:rsidR="00344666" w:rsidRPr="003E02A1" w:rsidRDefault="00344666" w:rsidP="006B24B4">
            <w:pPr>
              <w:spacing w:after="0"/>
              <w:rPr>
                <w:lang w:val="fr-FR"/>
              </w:rPr>
            </w:pPr>
          </w:p>
          <w:p w:rsidR="00344666" w:rsidRPr="003E02A1" w:rsidRDefault="00344666" w:rsidP="006B24B4">
            <w:pPr>
              <w:spacing w:after="0"/>
              <w:rPr>
                <w:lang w:val="fr-FR"/>
              </w:rPr>
            </w:pPr>
          </w:p>
          <w:p w:rsidR="00344666" w:rsidRPr="003E02A1" w:rsidRDefault="00344666" w:rsidP="006B24B4">
            <w:pPr>
              <w:spacing w:after="0"/>
              <w:rPr>
                <w:lang w:val="fr-FR"/>
              </w:rPr>
            </w:pPr>
          </w:p>
          <w:p w:rsidR="00344666" w:rsidRPr="003E02A1" w:rsidRDefault="00344666" w:rsidP="006B24B4">
            <w:pPr>
              <w:spacing w:after="0"/>
              <w:rPr>
                <w:lang w:val="fr-FR"/>
              </w:rPr>
            </w:pPr>
          </w:p>
          <w:p w:rsidR="006B24B4" w:rsidRPr="003E02A1" w:rsidRDefault="00025235" w:rsidP="0059180E">
            <w:pPr>
              <w:tabs>
                <w:tab w:val="left" w:pos="2700"/>
              </w:tabs>
              <w:rPr>
                <w:lang w:val="fr-FR"/>
              </w:rPr>
            </w:pPr>
            <w:r w:rsidRPr="003E02A1">
              <w:rPr>
                <w:lang w:val="fr-FR"/>
              </w:rPr>
              <w:tab/>
            </w:r>
          </w:p>
        </w:tc>
      </w:tr>
    </w:tbl>
    <w:p w:rsidR="0082418E" w:rsidRPr="003E02A1" w:rsidRDefault="0082418E" w:rsidP="001A16CC">
      <w:pPr>
        <w:tabs>
          <w:tab w:val="left" w:pos="640"/>
        </w:tabs>
        <w:rPr>
          <w:lang w:val="fr-FR"/>
        </w:rPr>
      </w:pPr>
    </w:p>
    <w:p w:rsidR="00656223" w:rsidRPr="003E02A1" w:rsidRDefault="00656223" w:rsidP="00656223">
      <w:pPr>
        <w:rPr>
          <w:lang w:val="fr-FR"/>
        </w:rPr>
      </w:pPr>
    </w:p>
    <w:p w:rsidR="00656223" w:rsidRPr="003E02A1" w:rsidRDefault="00656223" w:rsidP="00656223">
      <w:pPr>
        <w:rPr>
          <w:lang w:val="fr-FR"/>
        </w:rPr>
      </w:pPr>
    </w:p>
    <w:p w:rsidR="00656223" w:rsidRPr="003E02A1" w:rsidRDefault="00656223" w:rsidP="00656223">
      <w:pPr>
        <w:rPr>
          <w:lang w:val="fr-FR"/>
        </w:rPr>
      </w:pPr>
    </w:p>
    <w:p w:rsidR="0059180E" w:rsidRPr="00280B06" w:rsidRDefault="00CC38C8" w:rsidP="0059180E">
      <w:pPr>
        <w:rPr>
          <w:rFonts w:asciiTheme="majorHAnsi" w:hAnsiTheme="majorHAnsi" w:cs="Arial"/>
          <w:b/>
          <w:bCs/>
          <w:caps/>
          <w:color w:val="0082CC" w:themeColor="accent1"/>
          <w:kern w:val="32"/>
          <w:sz w:val="28"/>
          <w:szCs w:val="32"/>
          <w:lang w:val="fr-BE"/>
        </w:rPr>
      </w:pPr>
      <w:sdt>
        <w:sdtPr>
          <w:rPr>
            <w:rFonts w:asciiTheme="majorHAnsi" w:hAnsiTheme="majorHAnsi" w:cs="Arial"/>
            <w:b/>
            <w:bCs/>
            <w:caps/>
            <w:color w:val="0082CC" w:themeColor="accent1"/>
            <w:kern w:val="32"/>
            <w:sz w:val="28"/>
            <w:szCs w:val="32"/>
          </w:rPr>
          <w:alias w:val="Titel"/>
          <w:tag w:val="Titel"/>
          <w:id w:val="306452418"/>
          <w:placeholder>
            <w:docPart w:val="575948706C104386AB18599686351848"/>
          </w:placeholder>
        </w:sdtPr>
        <w:sdtEndPr/>
        <w:sdtContent>
          <w:r w:rsidR="0059180E" w:rsidRPr="0059180E">
            <w:rPr>
              <w:rFonts w:asciiTheme="majorHAnsi" w:hAnsiTheme="majorHAnsi" w:cs="Arial"/>
              <w:b/>
              <w:bCs/>
              <w:caps/>
              <w:color w:val="0082CC" w:themeColor="accent1"/>
              <w:kern w:val="32"/>
              <w:sz w:val="28"/>
              <w:szCs w:val="32"/>
              <w:lang w:val="fr"/>
            </w:rPr>
            <w:t>Convention relative à l'utilisation des services web</w:t>
          </w:r>
        </w:sdtContent>
      </w:sdt>
      <w:r w:rsidR="0059180E" w:rsidRPr="00280B06">
        <w:rPr>
          <w:rFonts w:asciiTheme="majorHAnsi" w:hAnsiTheme="majorHAnsi" w:cs="Arial"/>
          <w:b/>
          <w:bCs/>
          <w:caps/>
          <w:color w:val="0082CC" w:themeColor="accent1"/>
          <w:kern w:val="32"/>
          <w:sz w:val="28"/>
          <w:szCs w:val="32"/>
          <w:lang w:val="fr-BE"/>
        </w:rPr>
        <w:t xml:space="preserve"> BelRAI pour le partage de données </w:t>
      </w:r>
      <w:r w:rsidR="008526E8">
        <w:rPr>
          <w:rFonts w:asciiTheme="majorHAnsi" w:hAnsiTheme="majorHAnsi" w:cs="Arial"/>
          <w:b/>
          <w:bCs/>
          <w:caps/>
          <w:color w:val="0082CC" w:themeColor="accent1"/>
          <w:kern w:val="32"/>
          <w:sz w:val="28"/>
          <w:szCs w:val="32"/>
          <w:lang w:val="fr-BE"/>
        </w:rPr>
        <w:t>avec</w:t>
      </w:r>
      <w:r w:rsidR="0059180E" w:rsidRPr="00280B06">
        <w:rPr>
          <w:rFonts w:asciiTheme="majorHAnsi" w:hAnsiTheme="majorHAnsi" w:cs="Arial"/>
          <w:b/>
          <w:bCs/>
          <w:caps/>
          <w:color w:val="0082CC" w:themeColor="accent1"/>
          <w:kern w:val="32"/>
          <w:sz w:val="28"/>
          <w:szCs w:val="32"/>
          <w:lang w:val="fr-BE"/>
        </w:rPr>
        <w:t xml:space="preserve"> les institutions </w:t>
      </w:r>
      <w:r w:rsidR="008526E8">
        <w:rPr>
          <w:rFonts w:asciiTheme="majorHAnsi" w:hAnsiTheme="majorHAnsi" w:cs="Arial"/>
          <w:b/>
          <w:bCs/>
          <w:caps/>
          <w:color w:val="0082CC" w:themeColor="accent1"/>
          <w:kern w:val="32"/>
          <w:sz w:val="28"/>
          <w:szCs w:val="32"/>
          <w:lang w:val="fr-BE"/>
        </w:rPr>
        <w:t xml:space="preserve">ET ORGANISATIONS </w:t>
      </w:r>
      <w:r w:rsidR="0059180E" w:rsidRPr="00280B06">
        <w:rPr>
          <w:rFonts w:asciiTheme="majorHAnsi" w:hAnsiTheme="majorHAnsi" w:cs="Arial"/>
          <w:b/>
          <w:bCs/>
          <w:caps/>
          <w:color w:val="0082CC" w:themeColor="accent1"/>
          <w:kern w:val="32"/>
          <w:sz w:val="28"/>
          <w:szCs w:val="32"/>
          <w:lang w:val="fr-BE"/>
        </w:rPr>
        <w:t>de soins</w:t>
      </w:r>
      <w:bookmarkStart w:id="4" w:name="_GoBack"/>
      <w:bookmarkEnd w:id="4"/>
    </w:p>
    <w:p w:rsidR="00656223" w:rsidRPr="00280B06" w:rsidRDefault="00656223" w:rsidP="00656223">
      <w:pPr>
        <w:rPr>
          <w:lang w:val="fr-BE"/>
        </w:rPr>
      </w:pPr>
      <w:r w:rsidRPr="00280B06">
        <w:rPr>
          <w:lang w:val="fr-BE"/>
        </w:rPr>
        <w:t xml:space="preserve">Entre </w:t>
      </w:r>
    </w:p>
    <w:p w:rsidR="00656223" w:rsidRPr="00280B06" w:rsidRDefault="00656223" w:rsidP="00656223">
      <w:pPr>
        <w:rPr>
          <w:lang w:val="fr-BE"/>
        </w:rPr>
      </w:pPr>
      <w:r w:rsidRPr="00280B06">
        <w:rPr>
          <w:lang w:val="fr-BE"/>
        </w:rPr>
        <w:t>“</w:t>
      </w:r>
      <w:r w:rsidR="0059180E" w:rsidRPr="00280B06">
        <w:rPr>
          <w:b/>
          <w:lang w:val="fr-BE"/>
        </w:rPr>
        <w:t>L'Etat belge</w:t>
      </w:r>
      <w:r w:rsidRPr="00280B06">
        <w:rPr>
          <w:lang w:val="fr-BE"/>
        </w:rPr>
        <w:t xml:space="preserve">”, représenté par </w:t>
      </w:r>
      <w:r w:rsidR="00B75BD8">
        <w:rPr>
          <w:lang w:val="fr-BE"/>
        </w:rPr>
        <w:t>Pedro Facon</w:t>
      </w:r>
      <w:r w:rsidRPr="00280B06">
        <w:rPr>
          <w:lang w:val="fr-BE"/>
        </w:rPr>
        <w:t>, Directeur général Soins de santé, Service public fédéral Santé publique, Sécurité de la chaîne alimentaire et Environnement, ci-après dénommé “</w:t>
      </w:r>
      <w:r w:rsidR="0059180E" w:rsidRPr="00280B06">
        <w:rPr>
          <w:b/>
          <w:lang w:val="fr-BE"/>
        </w:rPr>
        <w:t>L'Etat</w:t>
      </w:r>
      <w:r w:rsidRPr="00280B06">
        <w:rPr>
          <w:lang w:val="fr-BE"/>
        </w:rPr>
        <w:t>”,</w:t>
      </w:r>
    </w:p>
    <w:p w:rsidR="00656223" w:rsidRPr="00280B06" w:rsidRDefault="00656223" w:rsidP="00656223">
      <w:pPr>
        <w:rPr>
          <w:lang w:val="fr-BE"/>
        </w:rPr>
      </w:pPr>
      <w:r w:rsidRPr="00280B06">
        <w:rPr>
          <w:lang w:val="fr-BE"/>
        </w:rPr>
        <w:t>d'une part,</w:t>
      </w:r>
    </w:p>
    <w:p w:rsidR="00656223" w:rsidRPr="00280B06" w:rsidRDefault="00656223" w:rsidP="00656223">
      <w:pPr>
        <w:rPr>
          <w:lang w:val="fr-BE"/>
        </w:rPr>
      </w:pPr>
      <w:r w:rsidRPr="00280B06">
        <w:rPr>
          <w:lang w:val="fr-BE"/>
        </w:rPr>
        <w:t xml:space="preserve">et </w:t>
      </w:r>
    </w:p>
    <w:p w:rsidR="00656223" w:rsidRPr="00280B06" w:rsidRDefault="00656223" w:rsidP="00656223">
      <w:pPr>
        <w:rPr>
          <w:lang w:val="fr-BE"/>
        </w:rPr>
      </w:pPr>
      <w:r w:rsidRPr="00280B06">
        <w:rPr>
          <w:lang w:val="fr-BE"/>
        </w:rPr>
        <w:t>“</w:t>
      </w:r>
      <w:r w:rsidR="00B269D2" w:rsidRPr="00280B06">
        <w:rPr>
          <w:b/>
          <w:lang w:val="fr-BE"/>
        </w:rPr>
        <w:t>l'institution</w:t>
      </w:r>
      <w:r w:rsidRPr="00280B06">
        <w:rPr>
          <w:lang w:val="fr-BE"/>
        </w:rPr>
        <w:t>” soit &lt;nom institution&gt; avec numéro BCE &lt;numéro</w:t>
      </w:r>
      <w:r w:rsidRPr="00A1150A">
        <w:rPr>
          <w:lang w:val="fr-BE"/>
        </w:rPr>
        <w:t>&gt;,</w:t>
      </w:r>
      <w:r w:rsidR="007518B6" w:rsidRPr="00A1150A">
        <w:rPr>
          <w:lang w:val="fr-BE"/>
        </w:rPr>
        <w:t xml:space="preserve">&lt;numéro(s) </w:t>
      </w:r>
      <w:proofErr w:type="spellStart"/>
      <w:r w:rsidR="007518B6" w:rsidRPr="00A1150A">
        <w:rPr>
          <w:lang w:val="fr-BE"/>
        </w:rPr>
        <w:t>Inami</w:t>
      </w:r>
      <w:proofErr w:type="spellEnd"/>
      <w:r w:rsidR="007518B6" w:rsidRPr="00A1150A">
        <w:rPr>
          <w:lang w:val="fr-BE"/>
        </w:rPr>
        <w:t>&gt;,</w:t>
      </w:r>
      <w:r w:rsidRPr="00280B06">
        <w:rPr>
          <w:lang w:val="fr-BE"/>
        </w:rPr>
        <w:t xml:space="preserve"> &lt;adresse&gt;, représentée par &lt;nom &amp; fonction&gt;, ci-après dénommée “l'institution”,</w:t>
      </w:r>
    </w:p>
    <w:p w:rsidR="00656223" w:rsidRPr="00280B06" w:rsidRDefault="00656223" w:rsidP="00656223">
      <w:pPr>
        <w:rPr>
          <w:lang w:val="fr-BE"/>
        </w:rPr>
      </w:pPr>
      <w:r w:rsidRPr="00280B06">
        <w:rPr>
          <w:lang w:val="fr-BE"/>
        </w:rPr>
        <w:t>d'autre part,</w:t>
      </w:r>
    </w:p>
    <w:p w:rsidR="00656223" w:rsidRPr="00280B06" w:rsidRDefault="00656223" w:rsidP="00656223">
      <w:pPr>
        <w:rPr>
          <w:lang w:val="fr-BE"/>
        </w:rPr>
      </w:pPr>
      <w:r w:rsidRPr="00280B06">
        <w:rPr>
          <w:lang w:val="fr-BE"/>
        </w:rPr>
        <w:t>il est convenu ce qui suit :</w:t>
      </w:r>
    </w:p>
    <w:p w:rsidR="00656223" w:rsidRPr="00280B06" w:rsidRDefault="00656223" w:rsidP="00656223">
      <w:pPr>
        <w:pStyle w:val="Kop2"/>
        <w:numPr>
          <w:ilvl w:val="0"/>
          <w:numId w:val="0"/>
        </w:numPr>
        <w:rPr>
          <w:lang w:val="fr-BE"/>
        </w:rPr>
      </w:pPr>
      <w:r w:rsidRPr="00280B06">
        <w:rPr>
          <w:lang w:val="fr-BE"/>
        </w:rPr>
        <w:t>Article premier.</w:t>
      </w:r>
    </w:p>
    <w:p w:rsidR="00656223" w:rsidRPr="00280B06" w:rsidRDefault="00656223" w:rsidP="00656223">
      <w:pPr>
        <w:rPr>
          <w:lang w:val="fr-BE"/>
        </w:rPr>
      </w:pPr>
      <w:r w:rsidRPr="00280B06">
        <w:rPr>
          <w:lang w:val="fr-BE"/>
        </w:rPr>
        <w:t>Par “</w:t>
      </w:r>
      <w:r w:rsidRPr="00280B06">
        <w:rPr>
          <w:b/>
          <w:lang w:val="fr-BE"/>
        </w:rPr>
        <w:t>politique de sécurité ICT stratégique</w:t>
      </w:r>
      <w:r w:rsidRPr="00280B06">
        <w:rPr>
          <w:lang w:val="fr-BE"/>
        </w:rPr>
        <w:t>”, on entend : la politique de sécurité, élaborée et entretenue par l'institution, qui se conforme à la norme ISO27002.</w:t>
      </w:r>
    </w:p>
    <w:p w:rsidR="00656223" w:rsidRPr="00280B06" w:rsidRDefault="00656223" w:rsidP="00656223">
      <w:pPr>
        <w:rPr>
          <w:lang w:val="fr-BE"/>
        </w:rPr>
      </w:pPr>
      <w:r w:rsidRPr="00280B06">
        <w:rPr>
          <w:lang w:val="fr-BE"/>
        </w:rPr>
        <w:t>Par “</w:t>
      </w:r>
      <w:r w:rsidRPr="00280B06">
        <w:rPr>
          <w:b/>
          <w:lang w:val="fr-BE"/>
        </w:rPr>
        <w:t>l'application</w:t>
      </w:r>
      <w:r w:rsidRPr="00280B06">
        <w:rPr>
          <w:lang w:val="fr-BE"/>
        </w:rPr>
        <w:t xml:space="preserve">”, on entend BelRAI. BelRAI est une plate-forme digitale pour l'enregistrement et le partage des évaluations de soins suivant les instruments </w:t>
      </w:r>
      <w:proofErr w:type="spellStart"/>
      <w:r w:rsidRPr="00280B06">
        <w:rPr>
          <w:lang w:val="fr-BE"/>
        </w:rPr>
        <w:t>interRAI</w:t>
      </w:r>
      <w:proofErr w:type="spellEnd"/>
      <w:r w:rsidRPr="00280B06">
        <w:rPr>
          <w:lang w:val="fr-BE"/>
        </w:rPr>
        <w:t xml:space="preserve">. </w:t>
      </w:r>
    </w:p>
    <w:p w:rsidR="000B6C52" w:rsidRPr="00280B06" w:rsidRDefault="000B6C52" w:rsidP="00656223">
      <w:pPr>
        <w:pStyle w:val="Kop2"/>
        <w:numPr>
          <w:ilvl w:val="0"/>
          <w:numId w:val="0"/>
        </w:numPr>
        <w:rPr>
          <w:lang w:val="fr-BE"/>
        </w:rPr>
      </w:pPr>
      <w:r w:rsidRPr="00280B06">
        <w:rPr>
          <w:lang w:val="fr-BE"/>
        </w:rPr>
        <w:t>Art. 2</w:t>
      </w:r>
    </w:p>
    <w:p w:rsidR="000B6C52" w:rsidRPr="00280B06" w:rsidRDefault="000B6C52" w:rsidP="000B6C52">
      <w:pPr>
        <w:rPr>
          <w:lang w:val="fr-BE"/>
        </w:rPr>
      </w:pPr>
      <w:r w:rsidRPr="00280B06">
        <w:rPr>
          <w:lang w:val="fr-BE"/>
        </w:rPr>
        <w:t>La présente convention ne peut porter atteinte à la Loi relative à la protection de la vie privée à l'égard des traitements de données à caractère personnel, à la loi du 22 août 2002 relative aux droits du patient, aux dispositions légales et réglementaires relatives à l'exercice de la médecine, aux dispositions légales et réglementaires relatives au secret professionnel, en ce compris l'article 458 du Code pénal.</w:t>
      </w:r>
    </w:p>
    <w:p w:rsidR="00656223" w:rsidRPr="00280B06" w:rsidRDefault="00656223" w:rsidP="00656223">
      <w:pPr>
        <w:pStyle w:val="Kop2"/>
        <w:numPr>
          <w:ilvl w:val="0"/>
          <w:numId w:val="0"/>
        </w:numPr>
        <w:rPr>
          <w:lang w:val="fr-BE"/>
        </w:rPr>
      </w:pPr>
      <w:r w:rsidRPr="00280B06">
        <w:rPr>
          <w:lang w:val="fr-BE"/>
        </w:rPr>
        <w:t>Art. 3.</w:t>
      </w:r>
    </w:p>
    <w:p w:rsidR="004D552D" w:rsidRPr="00280B06" w:rsidRDefault="004D552D" w:rsidP="00656223">
      <w:pPr>
        <w:rPr>
          <w:lang w:val="fr-BE"/>
        </w:rPr>
      </w:pPr>
      <w:r w:rsidRPr="00280B06">
        <w:rPr>
          <w:lang w:val="fr-BE"/>
        </w:rPr>
        <w:t>Sans préjudice de l'application de l'article 16, § 4, de la Loi relative à la protection de la vie privée à l'égard des traitements de données à caractère personnel, l'institution et, le cas échéant, les dispensateurs de soins ou les prestataires d'aide, déterminent dans quelle mesure et de quelle manière les données dans les dossiers individuels sont accessibles aux personnes qui sont concernées dans leurs activités exercées dans le cadre des soins, compte tenu de la fonction de ces personnes, de la nature des données et des risques potentiels qui y sont liés, ainsi que les dispositions de la présente convention. L'institution intègre cette disposition dans une politique de sécurité ICT stratégique, conformément à la norme ISO27002.</w:t>
      </w:r>
    </w:p>
    <w:p w:rsidR="00514906" w:rsidRPr="00280B06" w:rsidRDefault="00514906" w:rsidP="00656223">
      <w:pPr>
        <w:rPr>
          <w:lang w:val="fr-BE"/>
        </w:rPr>
      </w:pPr>
      <w:r w:rsidRPr="00280B06">
        <w:rPr>
          <w:lang w:val="fr-BE"/>
        </w:rPr>
        <w:t xml:space="preserve">L'institution veille en particulier à ce que l'accès qu'elle donne aux données des questionnaires BelRAI à ses dispensateurs de soins respecte les droits d'accès tels qu'ils sont définis dans l'autorisation </w:t>
      </w:r>
      <w:r>
        <w:rPr>
          <w:rStyle w:val="Voetnootmarkering"/>
        </w:rPr>
        <w:footnoteReference w:id="1"/>
      </w:r>
      <w:r w:rsidRPr="00280B06">
        <w:rPr>
          <w:lang w:val="fr-BE"/>
        </w:rPr>
        <w:t xml:space="preserve">Commission Vie privée BelRAI, matrices d'accès aux pages 36-40.  </w:t>
      </w:r>
    </w:p>
    <w:p w:rsidR="00656223" w:rsidRPr="00280B06" w:rsidRDefault="00B269D2" w:rsidP="00656223">
      <w:pPr>
        <w:rPr>
          <w:lang w:val="fr-BE"/>
        </w:rPr>
      </w:pPr>
      <w:r w:rsidRPr="00280B06">
        <w:rPr>
          <w:lang w:val="fr-BE"/>
        </w:rPr>
        <w:lastRenderedPageBreak/>
        <w:t xml:space="preserve">L'institution déclare avoir connaissance du contenu de la norme ISO27002 et accepte celle-ci comme norme stratégique pour sa politique de sécurité ICT stratégique. L'institution conformera dès lors sa propre politique de sécurité et son implémentation à cette norme. </w:t>
      </w:r>
    </w:p>
    <w:p w:rsidR="0086176D" w:rsidRPr="00280B06" w:rsidRDefault="00656223" w:rsidP="00656223">
      <w:pPr>
        <w:rPr>
          <w:lang w:val="fr-BE"/>
        </w:rPr>
      </w:pPr>
      <w:r w:rsidRPr="00280B06">
        <w:rPr>
          <w:lang w:val="fr-BE"/>
        </w:rPr>
        <w:t xml:space="preserve">Outre ce choix de la norme de sécurité ICT précitée, l'institution prendra les mesures opérationnelles nécessaires afin de prévoir une implémentation efficace pour les divers domaines de cette norme. </w:t>
      </w:r>
    </w:p>
    <w:p w:rsidR="0086176D" w:rsidRPr="00280B06" w:rsidRDefault="0086176D" w:rsidP="00656223">
      <w:pPr>
        <w:rPr>
          <w:lang w:val="fr-BE"/>
        </w:rPr>
      </w:pPr>
      <w:r w:rsidRPr="00280B06">
        <w:rPr>
          <w:lang w:val="fr-BE"/>
        </w:rPr>
        <w:t>L'institution é</w:t>
      </w:r>
      <w:r w:rsidR="0060083A">
        <w:rPr>
          <w:lang w:val="fr-BE"/>
        </w:rPr>
        <w:t xml:space="preserve">labore </w:t>
      </w:r>
      <w:r w:rsidRPr="00280B06">
        <w:rPr>
          <w:lang w:val="fr-BE"/>
        </w:rPr>
        <w:t>une politique de sécurité, complétée de la manière dont l'utilisateur de soins est informé sur ses droits dans le cadre de la présente conventi</w:t>
      </w:r>
      <w:r w:rsidR="0060083A">
        <w:rPr>
          <w:lang w:val="fr-BE"/>
        </w:rPr>
        <w:t>on et le rôle qu'assume le consultant</w:t>
      </w:r>
      <w:r w:rsidRPr="00280B06">
        <w:rPr>
          <w:lang w:val="fr-BE"/>
        </w:rPr>
        <w:t xml:space="preserve"> en sécurité</w:t>
      </w:r>
      <w:r w:rsidR="0060083A">
        <w:rPr>
          <w:lang w:val="fr-BE"/>
        </w:rPr>
        <w:t xml:space="preserve"> de l’information</w:t>
      </w:r>
      <w:r w:rsidRPr="00280B06">
        <w:rPr>
          <w:lang w:val="fr-BE"/>
        </w:rPr>
        <w:t>.</w:t>
      </w:r>
    </w:p>
    <w:p w:rsidR="00656223" w:rsidRPr="00280B06" w:rsidRDefault="00656223" w:rsidP="00656223">
      <w:pPr>
        <w:rPr>
          <w:lang w:val="fr-BE"/>
        </w:rPr>
      </w:pPr>
      <w:r w:rsidRPr="00280B06">
        <w:rPr>
          <w:lang w:val="fr-BE"/>
        </w:rPr>
        <w:t>Pour ce faire, l'</w:t>
      </w:r>
      <w:r w:rsidR="0060083A" w:rsidRPr="00280B06">
        <w:rPr>
          <w:lang w:val="fr-BE"/>
        </w:rPr>
        <w:t>institution</w:t>
      </w:r>
      <w:r w:rsidRPr="00280B06">
        <w:rPr>
          <w:lang w:val="fr-BE"/>
        </w:rPr>
        <w:t xml:space="preserve"> constitue et entretient au moins la documentation ci-après, et ce conformément à la norme ISO27002 :</w:t>
      </w:r>
    </w:p>
    <w:p w:rsidR="00656223" w:rsidRPr="00280B06" w:rsidRDefault="00656223" w:rsidP="00656223">
      <w:pPr>
        <w:pStyle w:val="Lijstalinea"/>
        <w:numPr>
          <w:ilvl w:val="0"/>
          <w:numId w:val="19"/>
        </w:numPr>
        <w:rPr>
          <w:lang w:val="fr-BE"/>
        </w:rPr>
      </w:pPr>
      <w:r w:rsidRPr="00280B06">
        <w:rPr>
          <w:lang w:val="fr-BE"/>
        </w:rPr>
        <w:t>politique de sécurité ICT opérationnelle, situation actuelle : l'institution y documentera la situation actuelle de l'implémentation de sécurité ICT;</w:t>
      </w:r>
    </w:p>
    <w:p w:rsidR="00656223" w:rsidRPr="00280B06" w:rsidRDefault="00656223" w:rsidP="00656223">
      <w:pPr>
        <w:pStyle w:val="Lijstalinea"/>
        <w:numPr>
          <w:ilvl w:val="0"/>
          <w:numId w:val="19"/>
        </w:numPr>
        <w:rPr>
          <w:lang w:val="fr-BE"/>
        </w:rPr>
      </w:pPr>
      <w:r w:rsidRPr="00280B06">
        <w:rPr>
          <w:lang w:val="fr-BE"/>
        </w:rPr>
        <w:t xml:space="preserve">politique de sécurité ICT opérationnelle, objectif : l'institution y documentera la situation vers laquelle on tend à l'avenir; </w:t>
      </w:r>
    </w:p>
    <w:p w:rsidR="00656223" w:rsidRPr="00280B06" w:rsidRDefault="00656223" w:rsidP="00656223">
      <w:pPr>
        <w:pStyle w:val="Lijstalinea"/>
        <w:numPr>
          <w:ilvl w:val="0"/>
          <w:numId w:val="19"/>
        </w:numPr>
        <w:rPr>
          <w:lang w:val="fr-BE"/>
        </w:rPr>
      </w:pPr>
      <w:r w:rsidRPr="00280B06">
        <w:rPr>
          <w:lang w:val="fr-BE"/>
        </w:rPr>
        <w:t xml:space="preserve">plan de sécurité ICT opérationnel : l'institution y indiquera les actions qu'elle réalisera prioritairement dans le cadre de la sécurité ICT </w:t>
      </w:r>
      <w:r w:rsidR="0060083A">
        <w:rPr>
          <w:lang w:val="fr-BE"/>
        </w:rPr>
        <w:t>dans</w:t>
      </w:r>
      <w:r w:rsidRPr="00280B06">
        <w:rPr>
          <w:lang w:val="fr-BE"/>
        </w:rPr>
        <w:t xml:space="preserve"> un délai de 3 ans ainsi que le planning prévu.</w:t>
      </w:r>
    </w:p>
    <w:p w:rsidR="00526061" w:rsidRPr="00280B06" w:rsidRDefault="00E11D0F" w:rsidP="00656223">
      <w:pPr>
        <w:pStyle w:val="Kop2"/>
        <w:numPr>
          <w:ilvl w:val="0"/>
          <w:numId w:val="0"/>
        </w:numPr>
        <w:rPr>
          <w:lang w:val="fr-BE"/>
        </w:rPr>
      </w:pPr>
      <w:r>
        <w:rPr>
          <w:lang w:val="fr-BE"/>
        </w:rPr>
        <w:t>Art. 4</w:t>
      </w:r>
      <w:r w:rsidR="00526061" w:rsidRPr="00280B06">
        <w:rPr>
          <w:lang w:val="fr-BE"/>
        </w:rPr>
        <w:t>.</w:t>
      </w:r>
    </w:p>
    <w:p w:rsidR="00C8508B" w:rsidRDefault="00526061" w:rsidP="00526061">
      <w:pPr>
        <w:rPr>
          <w:lang w:val="fr-BE"/>
        </w:rPr>
      </w:pPr>
      <w:r w:rsidRPr="00280B06">
        <w:rPr>
          <w:lang w:val="fr-BE"/>
        </w:rPr>
        <w:t xml:space="preserve">Chaque institution désigne, parmi ses collaborateurs ou non, un </w:t>
      </w:r>
      <w:r w:rsidR="0060083A" w:rsidRPr="0060083A">
        <w:rPr>
          <w:lang w:val="fr-BE"/>
        </w:rPr>
        <w:t>consultant en sécurité de l’information</w:t>
      </w:r>
      <w:r w:rsidRPr="00280B06">
        <w:rPr>
          <w:lang w:val="fr-BE"/>
        </w:rPr>
        <w:t>, conformément aux articles 8, § 2 et 10, de la loi du 8 août 1983 organisant un Registre national des personnes physiques</w:t>
      </w:r>
      <w:r w:rsidR="0060083A">
        <w:rPr>
          <w:lang w:val="fr-BE"/>
        </w:rPr>
        <w:t xml:space="preserve"> et conformément à l’article 9 de la Loi </w:t>
      </w:r>
      <w:r w:rsidR="00C8508B">
        <w:rPr>
          <w:lang w:val="fr-BE"/>
        </w:rPr>
        <w:t>21 août 2008</w:t>
      </w:r>
      <w:r w:rsidR="00C8508B" w:rsidRPr="00C8508B">
        <w:rPr>
          <w:lang w:val="fr-BE"/>
        </w:rPr>
        <w:t xml:space="preserve"> relative à l'institution et à l'organisation de la place-forme </w:t>
      </w:r>
      <w:proofErr w:type="spellStart"/>
      <w:r w:rsidR="00C8508B" w:rsidRPr="00C8508B">
        <w:rPr>
          <w:lang w:val="fr-BE"/>
        </w:rPr>
        <w:t>eHealth</w:t>
      </w:r>
      <w:proofErr w:type="spellEnd"/>
      <w:r w:rsidR="00C8508B" w:rsidRPr="00C8508B">
        <w:rPr>
          <w:lang w:val="fr-BE"/>
        </w:rPr>
        <w:t xml:space="preserve"> et portant des dispositions diverses</w:t>
      </w:r>
      <w:r w:rsidRPr="00280B06">
        <w:rPr>
          <w:lang w:val="fr-BE"/>
        </w:rPr>
        <w:t xml:space="preserve">. </w:t>
      </w:r>
    </w:p>
    <w:p w:rsidR="00526061" w:rsidRPr="00280B06" w:rsidRDefault="00C8508B" w:rsidP="00526061">
      <w:pPr>
        <w:rPr>
          <w:lang w:val="fr-BE"/>
        </w:rPr>
      </w:pPr>
      <w:r>
        <w:rPr>
          <w:lang w:val="fr-BE"/>
        </w:rPr>
        <w:t xml:space="preserve">L’identité (nom, prénom, numéro de registre national) et la fonction (convention) du </w:t>
      </w:r>
      <w:r w:rsidRPr="00C8508B">
        <w:rPr>
          <w:lang w:val="fr-BE"/>
        </w:rPr>
        <w:t>consultant en sécurité de l’information</w:t>
      </w:r>
      <w:r>
        <w:rPr>
          <w:lang w:val="fr-BE"/>
        </w:rPr>
        <w:t xml:space="preserve"> ainsi que toute modification sont communiqués à l’Etat.</w:t>
      </w:r>
      <w:r w:rsidR="00526061" w:rsidRPr="00280B06">
        <w:rPr>
          <w:lang w:val="fr-BE"/>
        </w:rPr>
        <w:t xml:space="preserve"> </w:t>
      </w:r>
    </w:p>
    <w:p w:rsidR="00656223" w:rsidRPr="00280B06" w:rsidRDefault="00E11D0F" w:rsidP="00656223">
      <w:pPr>
        <w:pStyle w:val="Kop2"/>
        <w:numPr>
          <w:ilvl w:val="0"/>
          <w:numId w:val="0"/>
        </w:numPr>
        <w:rPr>
          <w:lang w:val="fr-BE"/>
        </w:rPr>
      </w:pPr>
      <w:r>
        <w:rPr>
          <w:lang w:val="fr-BE"/>
        </w:rPr>
        <w:t>Art. 5</w:t>
      </w:r>
      <w:r w:rsidR="00656223" w:rsidRPr="00280B06">
        <w:rPr>
          <w:lang w:val="fr-BE"/>
        </w:rPr>
        <w:t xml:space="preserve">. </w:t>
      </w:r>
    </w:p>
    <w:p w:rsidR="00656223" w:rsidRPr="00280B06" w:rsidRDefault="00B269D2" w:rsidP="00656223">
      <w:pPr>
        <w:rPr>
          <w:lang w:val="fr-BE"/>
        </w:rPr>
      </w:pPr>
      <w:r w:rsidRPr="00280B06">
        <w:rPr>
          <w:lang w:val="fr-BE"/>
        </w:rPr>
        <w:t>L'institution s'engage spécifiquement dans le cadre de BelRAI à tenir en permanence à disposition, sur simple demande de l'Etat, les données suivantes :</w:t>
      </w:r>
    </w:p>
    <w:p w:rsidR="00656223" w:rsidRPr="00280B06" w:rsidRDefault="00656223" w:rsidP="00656223">
      <w:pPr>
        <w:pStyle w:val="Lijstalinea"/>
        <w:numPr>
          <w:ilvl w:val="0"/>
          <w:numId w:val="22"/>
        </w:numPr>
        <w:rPr>
          <w:lang w:val="fr-BE"/>
        </w:rPr>
      </w:pPr>
      <w:r w:rsidRPr="00280B06">
        <w:rPr>
          <w:lang w:val="fr-BE"/>
        </w:rPr>
        <w:t>l'identité des utilisateurs de l'application;</w:t>
      </w:r>
    </w:p>
    <w:p w:rsidR="00656223" w:rsidRPr="00280B06" w:rsidRDefault="00656223" w:rsidP="00656223">
      <w:pPr>
        <w:pStyle w:val="Lijstalinea"/>
        <w:numPr>
          <w:ilvl w:val="0"/>
          <w:numId w:val="22"/>
        </w:numPr>
        <w:rPr>
          <w:lang w:val="fr-BE"/>
        </w:rPr>
      </w:pPr>
      <w:r w:rsidRPr="00280B06">
        <w:rPr>
          <w:lang w:val="fr-BE"/>
        </w:rPr>
        <w:t xml:space="preserve">les équipements de réseau de l'environnement pour autant </w:t>
      </w:r>
      <w:r w:rsidR="00396793">
        <w:rPr>
          <w:lang w:val="fr-BE"/>
        </w:rPr>
        <w:t>que ce soit</w:t>
      </w:r>
      <w:r w:rsidRPr="00280B06">
        <w:rPr>
          <w:lang w:val="fr-BE"/>
        </w:rPr>
        <w:t xml:space="preserve"> pertinent dans le cadre de BelRAI et de (des) l'application(s) qui échangent des données avec le BelRAI;</w:t>
      </w:r>
    </w:p>
    <w:p w:rsidR="00656223" w:rsidRPr="00280B06" w:rsidRDefault="00B522CB" w:rsidP="00656223">
      <w:pPr>
        <w:pStyle w:val="Lijstalinea"/>
        <w:numPr>
          <w:ilvl w:val="0"/>
          <w:numId w:val="22"/>
        </w:numPr>
        <w:rPr>
          <w:lang w:val="fr-BE"/>
        </w:rPr>
      </w:pPr>
      <w:r>
        <w:rPr>
          <w:lang w:val="fr-BE"/>
        </w:rPr>
        <w:t>tout</w:t>
      </w:r>
      <w:r w:rsidR="00656223" w:rsidRPr="00280B06">
        <w:rPr>
          <w:lang w:val="fr-BE"/>
        </w:rPr>
        <w:t xml:space="preserve"> échange de données par les utilisateurs finaux concernant des données à caractère personnel dans le cadre de BelRAI doit être traçable et est susceptible d'être réclamé</w:t>
      </w:r>
      <w:r>
        <w:rPr>
          <w:lang w:val="fr-BE"/>
        </w:rPr>
        <w:t>.</w:t>
      </w:r>
    </w:p>
    <w:p w:rsidR="00656223" w:rsidRPr="00280B06" w:rsidRDefault="00E11D0F" w:rsidP="00656223">
      <w:pPr>
        <w:pStyle w:val="Kop2"/>
        <w:numPr>
          <w:ilvl w:val="0"/>
          <w:numId w:val="0"/>
        </w:numPr>
        <w:rPr>
          <w:lang w:val="fr-BE"/>
        </w:rPr>
      </w:pPr>
      <w:r>
        <w:rPr>
          <w:lang w:val="fr-BE"/>
        </w:rPr>
        <w:t>Art. 6</w:t>
      </w:r>
      <w:r w:rsidR="00656223" w:rsidRPr="00280B06">
        <w:rPr>
          <w:lang w:val="fr-BE"/>
        </w:rPr>
        <w:t>.</w:t>
      </w:r>
    </w:p>
    <w:p w:rsidR="00656223" w:rsidRPr="00280B06" w:rsidRDefault="00B269D2" w:rsidP="00656223">
      <w:pPr>
        <w:rPr>
          <w:lang w:val="fr-BE"/>
        </w:rPr>
      </w:pPr>
      <w:r w:rsidRPr="00280B06">
        <w:rPr>
          <w:lang w:val="fr-BE"/>
        </w:rPr>
        <w:t xml:space="preserve">L'institution déclare toujours être accessible pour un audit par le </w:t>
      </w:r>
      <w:r w:rsidR="00B522CB" w:rsidRPr="00B522CB">
        <w:rPr>
          <w:lang w:val="fr-BE"/>
        </w:rPr>
        <w:t xml:space="preserve">consultant en sécurité de l’information </w:t>
      </w:r>
      <w:r w:rsidRPr="00280B06">
        <w:rPr>
          <w:lang w:val="fr-BE"/>
        </w:rPr>
        <w:t>désigné par ses soins. Cet audit est annoncé au préalable ou non.</w:t>
      </w:r>
    </w:p>
    <w:p w:rsidR="00656223" w:rsidRPr="00280B06" w:rsidRDefault="00E11D0F" w:rsidP="00656223">
      <w:pPr>
        <w:pStyle w:val="Kop2"/>
        <w:numPr>
          <w:ilvl w:val="0"/>
          <w:numId w:val="0"/>
        </w:numPr>
        <w:rPr>
          <w:lang w:val="fr-BE"/>
        </w:rPr>
      </w:pPr>
      <w:r>
        <w:rPr>
          <w:lang w:val="fr-BE"/>
        </w:rPr>
        <w:t>Art. 7</w:t>
      </w:r>
      <w:r w:rsidR="00656223" w:rsidRPr="00280B06">
        <w:rPr>
          <w:lang w:val="fr-BE"/>
        </w:rPr>
        <w:t>.</w:t>
      </w:r>
    </w:p>
    <w:p w:rsidR="00656223" w:rsidRPr="00280B06" w:rsidRDefault="00656223" w:rsidP="00656223">
      <w:pPr>
        <w:rPr>
          <w:lang w:val="fr-BE"/>
        </w:rPr>
      </w:pPr>
      <w:r w:rsidRPr="00280B06">
        <w:rPr>
          <w:lang w:val="fr-BE"/>
        </w:rPr>
        <w:t xml:space="preserve">La politique de sécurité opérationnelle doit être entretenue par l'institution. L'institution s'engage à transmettre </w:t>
      </w:r>
      <w:r w:rsidR="000A5343">
        <w:rPr>
          <w:lang w:val="fr-BE"/>
        </w:rPr>
        <w:t xml:space="preserve">au </w:t>
      </w:r>
      <w:r w:rsidR="00B522CB" w:rsidRPr="00B522CB">
        <w:rPr>
          <w:lang w:val="fr-BE"/>
        </w:rPr>
        <w:t xml:space="preserve">consultant en sécurité de l’information </w:t>
      </w:r>
      <w:r w:rsidRPr="00280B06">
        <w:rPr>
          <w:lang w:val="fr-BE"/>
        </w:rPr>
        <w:t>désigné par elle :</w:t>
      </w:r>
    </w:p>
    <w:p w:rsidR="00656223" w:rsidRPr="00280B06" w:rsidRDefault="00656223" w:rsidP="00656223">
      <w:pPr>
        <w:pStyle w:val="Lijstalinea"/>
        <w:numPr>
          <w:ilvl w:val="0"/>
          <w:numId w:val="26"/>
        </w:numPr>
        <w:rPr>
          <w:lang w:val="fr-BE"/>
        </w:rPr>
      </w:pPr>
      <w:r w:rsidRPr="00280B06">
        <w:rPr>
          <w:lang w:val="fr-BE"/>
        </w:rPr>
        <w:lastRenderedPageBreak/>
        <w:t>le plus rapidement possible toute modification importante de la politique de sécurité opérationnelle;</w:t>
      </w:r>
    </w:p>
    <w:p w:rsidR="00656223" w:rsidRDefault="00656223" w:rsidP="00656223">
      <w:pPr>
        <w:pStyle w:val="Lijstalinea"/>
        <w:numPr>
          <w:ilvl w:val="0"/>
          <w:numId w:val="26"/>
        </w:numPr>
        <w:rPr>
          <w:lang w:val="fr-BE"/>
        </w:rPr>
      </w:pPr>
      <w:r w:rsidRPr="00280B06">
        <w:rPr>
          <w:lang w:val="fr-BE"/>
        </w:rPr>
        <w:t>au moins chaque année (en janvier) une mise à jour de la politique de sécurité opérationnelle, assortie d'un nouveau plan de sécurité ICT opérationnel.</w:t>
      </w:r>
    </w:p>
    <w:p w:rsidR="000A5343" w:rsidRPr="00280B06" w:rsidRDefault="000A5343" w:rsidP="000A5343">
      <w:pPr>
        <w:pStyle w:val="Lijstalinea"/>
        <w:numPr>
          <w:ilvl w:val="0"/>
          <w:numId w:val="26"/>
        </w:numPr>
        <w:rPr>
          <w:lang w:val="fr-BE"/>
        </w:rPr>
      </w:pPr>
      <w:r>
        <w:rPr>
          <w:lang w:val="fr-BE"/>
        </w:rPr>
        <w:t>le</w:t>
      </w:r>
      <w:r w:rsidRPr="000A5343">
        <w:rPr>
          <w:lang w:val="fr-BE"/>
        </w:rPr>
        <w:t xml:space="preserve"> rapport annuel d'activité </w:t>
      </w:r>
      <w:r>
        <w:rPr>
          <w:lang w:val="fr-BE"/>
        </w:rPr>
        <w:t xml:space="preserve">qu’elle aura fait réaliser et qui indique </w:t>
      </w:r>
      <w:r w:rsidRPr="000A5343">
        <w:rPr>
          <w:lang w:val="fr-BE"/>
        </w:rPr>
        <w:t>les mesures prises pour</w:t>
      </w:r>
      <w:r>
        <w:rPr>
          <w:lang w:val="fr-BE"/>
        </w:rPr>
        <w:t xml:space="preserve"> consolider de manière optimale la sécurité de l’information et la maintenir ainsi que le nombre et la portée des contrôles avec les réponses et suites qui y ont été apportées</w:t>
      </w:r>
      <w:r w:rsidRPr="000A5343">
        <w:rPr>
          <w:lang w:val="fr-BE"/>
        </w:rPr>
        <w:t>.</w:t>
      </w:r>
    </w:p>
    <w:p w:rsidR="00656223" w:rsidRPr="00280B06" w:rsidRDefault="00E11D0F" w:rsidP="00656223">
      <w:pPr>
        <w:pStyle w:val="Kop2"/>
        <w:numPr>
          <w:ilvl w:val="0"/>
          <w:numId w:val="0"/>
        </w:numPr>
        <w:rPr>
          <w:lang w:val="fr-BE"/>
        </w:rPr>
      </w:pPr>
      <w:r>
        <w:rPr>
          <w:lang w:val="fr-BE"/>
        </w:rPr>
        <w:t>Art. 8</w:t>
      </w:r>
      <w:r w:rsidR="00656223" w:rsidRPr="00280B06">
        <w:rPr>
          <w:lang w:val="fr-BE"/>
        </w:rPr>
        <w:t>.</w:t>
      </w:r>
    </w:p>
    <w:p w:rsidR="00656223" w:rsidRPr="00280B06" w:rsidRDefault="00656223" w:rsidP="00656223">
      <w:pPr>
        <w:rPr>
          <w:lang w:val="fr-BE"/>
        </w:rPr>
      </w:pPr>
      <w:r w:rsidRPr="00280B06">
        <w:rPr>
          <w:lang w:val="fr-BE"/>
        </w:rPr>
        <w:t xml:space="preserve">Le </w:t>
      </w:r>
      <w:r w:rsidR="00886D0E" w:rsidRPr="00886D0E">
        <w:rPr>
          <w:lang w:val="fr-BE"/>
        </w:rPr>
        <w:t xml:space="preserve">consultant en sécurité de l’information </w:t>
      </w:r>
      <w:r w:rsidRPr="00280B06">
        <w:rPr>
          <w:lang w:val="fr-BE"/>
        </w:rPr>
        <w:t>désigné par l'institution assure le suivi de ces accords ainsi que le bon fonctionnement de la politique de sécurité ICT, y compris son implémentation.</w:t>
      </w:r>
      <w:r w:rsidR="00886D0E">
        <w:rPr>
          <w:lang w:val="fr-BE"/>
        </w:rPr>
        <w:t xml:space="preserve"> </w:t>
      </w:r>
    </w:p>
    <w:p w:rsidR="00656223" w:rsidRPr="00280B06" w:rsidRDefault="00656223" w:rsidP="00656223">
      <w:pPr>
        <w:rPr>
          <w:lang w:val="fr-BE"/>
        </w:rPr>
      </w:pPr>
      <w:r w:rsidRPr="00280B06">
        <w:rPr>
          <w:lang w:val="fr-BE"/>
        </w:rPr>
        <w:t xml:space="preserve">Pour ces tâches, le </w:t>
      </w:r>
      <w:r w:rsidR="00886D0E" w:rsidRPr="00886D0E">
        <w:rPr>
          <w:lang w:val="fr-BE"/>
        </w:rPr>
        <w:t xml:space="preserve">consultant en sécurité de l’information </w:t>
      </w:r>
      <w:r w:rsidRPr="00280B06">
        <w:rPr>
          <w:lang w:val="fr-BE"/>
        </w:rPr>
        <w:t xml:space="preserve">fait rapport et conseille au besoin directement la direction de l'institution. </w:t>
      </w:r>
    </w:p>
    <w:p w:rsidR="00656223" w:rsidRPr="00280B06" w:rsidRDefault="00B269D2" w:rsidP="00656223">
      <w:pPr>
        <w:rPr>
          <w:lang w:val="fr-BE"/>
        </w:rPr>
      </w:pPr>
      <w:r w:rsidRPr="00280B06">
        <w:rPr>
          <w:lang w:val="fr-BE"/>
        </w:rPr>
        <w:t xml:space="preserve">L'institution prend également connaissance du fait que le </w:t>
      </w:r>
      <w:r w:rsidR="00886D0E" w:rsidRPr="00886D0E">
        <w:rPr>
          <w:lang w:val="fr-BE"/>
        </w:rPr>
        <w:t xml:space="preserve">consultant en sécurité de l’information </w:t>
      </w:r>
      <w:r w:rsidRPr="00280B06">
        <w:rPr>
          <w:lang w:val="fr-BE"/>
        </w:rPr>
        <w:t>ne peut pas assumer de responsabilité finale (ICT) au sein de l'institution</w:t>
      </w:r>
      <w:r w:rsidR="00886D0E">
        <w:rPr>
          <w:lang w:val="fr-BE"/>
        </w:rPr>
        <w:t>.</w:t>
      </w:r>
      <w:r w:rsidRPr="00280B06">
        <w:rPr>
          <w:lang w:val="fr-BE"/>
        </w:rPr>
        <w:t xml:space="preserve"> La responsabilité du </w:t>
      </w:r>
      <w:r w:rsidR="00886D0E" w:rsidRPr="00886D0E">
        <w:rPr>
          <w:lang w:val="fr-BE"/>
        </w:rPr>
        <w:t xml:space="preserve">consultant en sécurité de l’information </w:t>
      </w:r>
      <w:r w:rsidR="00886D0E">
        <w:rPr>
          <w:lang w:val="fr-BE"/>
        </w:rPr>
        <w:t xml:space="preserve">consiste </w:t>
      </w:r>
      <w:r w:rsidR="00F52956">
        <w:rPr>
          <w:lang w:val="fr-BE"/>
        </w:rPr>
        <w:t xml:space="preserve">en </w:t>
      </w:r>
      <w:r w:rsidRPr="00280B06">
        <w:rPr>
          <w:lang w:val="fr-BE"/>
        </w:rPr>
        <w:t>sa mission de suivre correctement l'institution et de délivrer si nécessaire des conseils de qualité. L'institution s'engage à réagir à un tel conseil dans un délai de quatre semaines.</w:t>
      </w:r>
    </w:p>
    <w:p w:rsidR="00CB2C62" w:rsidRPr="00280B06" w:rsidRDefault="00E11D0F" w:rsidP="00CB2C62">
      <w:pPr>
        <w:pStyle w:val="Kop2"/>
        <w:numPr>
          <w:ilvl w:val="0"/>
          <w:numId w:val="0"/>
        </w:numPr>
        <w:rPr>
          <w:lang w:val="fr-BE"/>
        </w:rPr>
      </w:pPr>
      <w:r>
        <w:rPr>
          <w:lang w:val="fr-BE"/>
        </w:rPr>
        <w:t>Art. 9</w:t>
      </w:r>
      <w:r w:rsidR="00CB2C62" w:rsidRPr="00280B06">
        <w:rPr>
          <w:lang w:val="fr-BE"/>
        </w:rPr>
        <w:t>.</w:t>
      </w:r>
    </w:p>
    <w:p w:rsidR="00243CD9" w:rsidRPr="00280B06" w:rsidRDefault="00243CD9" w:rsidP="00CB2C62">
      <w:pPr>
        <w:rPr>
          <w:lang w:val="fr-BE"/>
        </w:rPr>
      </w:pPr>
      <w:r>
        <w:rPr>
          <w:lang w:val="fr"/>
        </w:rPr>
        <w:t xml:space="preserve">L'institution est d'accord pour que les données de patient, qu'elle transmet à BelRAI, soient éventuellement envoyées sous forme codée à </w:t>
      </w:r>
      <w:proofErr w:type="spellStart"/>
      <w:r>
        <w:rPr>
          <w:lang w:val="fr"/>
        </w:rPr>
        <w:t>interRAI</w:t>
      </w:r>
      <w:proofErr w:type="spellEnd"/>
      <w:r>
        <w:rPr>
          <w:lang w:val="fr"/>
        </w:rPr>
        <w:t xml:space="preserve"> (toujours dans le cadre des règles en vigueur sur la vie privée) et s'assure de ce que les patients aient marqué au préalable et de façon explicite leur accord pour que leurs données puissent être utilisées à des fins de recherche scientifique. </w:t>
      </w:r>
    </w:p>
    <w:p w:rsidR="00CB2C62" w:rsidRPr="00280B06" w:rsidRDefault="00243CD9" w:rsidP="00243CD9">
      <w:pPr>
        <w:rPr>
          <w:lang w:val="fr-BE"/>
        </w:rPr>
      </w:pPr>
      <w:r>
        <w:rPr>
          <w:lang w:val="fr"/>
        </w:rPr>
        <w:t>L'institution s'assure que chaque client pour lequel des données sont transmises à BelRAI ait signé un formulaire de consentement éclairé. Ce formulaire est en ligne avec le formulaire "consentement éclairé" de BelRAI, et mentionne que des données seront échangées avec la banque de données publique BelRAI.</w:t>
      </w:r>
    </w:p>
    <w:p w:rsidR="00243CD9" w:rsidRPr="00280B06" w:rsidRDefault="00E11D0F" w:rsidP="00243CD9">
      <w:pPr>
        <w:pStyle w:val="Kop2"/>
        <w:numPr>
          <w:ilvl w:val="0"/>
          <w:numId w:val="0"/>
        </w:numPr>
        <w:rPr>
          <w:lang w:val="fr-BE"/>
        </w:rPr>
      </w:pPr>
      <w:r>
        <w:rPr>
          <w:lang w:val="fr-BE"/>
        </w:rPr>
        <w:t>Art. 10</w:t>
      </w:r>
      <w:r w:rsidR="00243CD9" w:rsidRPr="00280B06">
        <w:rPr>
          <w:lang w:val="fr-BE"/>
        </w:rPr>
        <w:t>.</w:t>
      </w:r>
    </w:p>
    <w:p w:rsidR="00243CD9" w:rsidRPr="00280B06" w:rsidRDefault="00243CD9" w:rsidP="00243CD9">
      <w:pPr>
        <w:rPr>
          <w:lang w:val="fr-BE"/>
        </w:rPr>
      </w:pPr>
      <w:r w:rsidRPr="00280B06">
        <w:rPr>
          <w:lang w:val="fr-BE"/>
        </w:rPr>
        <w:t xml:space="preserve">L'institution souscrit à ce que la </w:t>
      </w:r>
      <w:r w:rsidRPr="003D666C">
        <w:rPr>
          <w:color w:val="000000"/>
          <w:lang w:val="fr"/>
        </w:rPr>
        <w:t>la banque de données publique BelRAI soit la source centrale authentique pour les évaluation</w:t>
      </w:r>
      <w:r w:rsidR="00F52956">
        <w:rPr>
          <w:color w:val="000000"/>
          <w:lang w:val="fr"/>
        </w:rPr>
        <w:t>s BelRAI. Elle veille à ce que l</w:t>
      </w:r>
      <w:r w:rsidRPr="003D666C">
        <w:rPr>
          <w:color w:val="000000"/>
          <w:lang w:val="fr"/>
        </w:rPr>
        <w:t>es</w:t>
      </w:r>
      <w:r w:rsidR="00F52956">
        <w:rPr>
          <w:color w:val="000000"/>
          <w:lang w:val="fr"/>
        </w:rPr>
        <w:t xml:space="preserve"> </w:t>
      </w:r>
      <w:r w:rsidRPr="00280B06">
        <w:rPr>
          <w:lang w:val="fr-BE"/>
        </w:rPr>
        <w:t xml:space="preserve">données soient échangées à une fréquence suffisante. La dernière version complète de l'évaluation doit toujours se trouver dans la banque de données BelRAI, et ce dans les 24 heures </w:t>
      </w:r>
      <w:r w:rsidR="00F52956">
        <w:rPr>
          <w:lang w:val="fr-BE"/>
        </w:rPr>
        <w:t>qui suivent l’enregistrement des données.</w:t>
      </w:r>
    </w:p>
    <w:p w:rsidR="00656223" w:rsidRDefault="00E11D0F" w:rsidP="00656223">
      <w:pPr>
        <w:pStyle w:val="Kop2"/>
        <w:numPr>
          <w:ilvl w:val="0"/>
          <w:numId w:val="0"/>
        </w:numPr>
        <w:rPr>
          <w:lang w:val="fr-BE"/>
        </w:rPr>
      </w:pPr>
      <w:r>
        <w:rPr>
          <w:lang w:val="fr-BE"/>
        </w:rPr>
        <w:t>Art. 11</w:t>
      </w:r>
      <w:r w:rsidR="00656223" w:rsidRPr="00280B06">
        <w:rPr>
          <w:lang w:val="fr-BE"/>
        </w:rPr>
        <w:t>.</w:t>
      </w:r>
    </w:p>
    <w:p w:rsidR="00F52956" w:rsidRDefault="00A04659" w:rsidP="00F52956">
      <w:pPr>
        <w:rPr>
          <w:lang w:val="fr-BE"/>
        </w:rPr>
      </w:pPr>
      <w:r w:rsidRPr="00A04659">
        <w:rPr>
          <w:lang w:val="fr-BE"/>
        </w:rPr>
        <w:t>En cas de rapport d'un incident</w:t>
      </w:r>
      <w:r>
        <w:rPr>
          <w:lang w:val="fr-BE"/>
        </w:rPr>
        <w:t xml:space="preserve"> qui peut avoir été signalé par</w:t>
      </w:r>
      <w:r w:rsidRPr="00A04659">
        <w:rPr>
          <w:lang w:val="fr-BE"/>
        </w:rPr>
        <w:t xml:space="preserve"> les patients, membres de la famille, dispensateurs de soins, organisations coordinatrices, associations de patients et consultants en sécurité de l'information,</w:t>
      </w:r>
      <w:r>
        <w:rPr>
          <w:lang w:val="fr-BE"/>
        </w:rPr>
        <w:t>… les règles en vigueur sont les suivantes :</w:t>
      </w:r>
    </w:p>
    <w:p w:rsidR="00B11EBE" w:rsidRPr="00894E68" w:rsidRDefault="00B11EBE" w:rsidP="00B11EBE">
      <w:pPr>
        <w:pStyle w:val="Lijstalinea"/>
        <w:numPr>
          <w:ilvl w:val="0"/>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rapporte l'incident au consultant en matière de sécurité BelRAI. </w:t>
      </w:r>
    </w:p>
    <w:p w:rsidR="00B11EBE" w:rsidRPr="00894E68" w:rsidRDefault="00B11EBE" w:rsidP="00B11EBE">
      <w:pPr>
        <w:pStyle w:val="Lijstalinea"/>
        <w:numPr>
          <w:ilvl w:val="0"/>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examine l'incident avec le consultant en matière de sécurité dans un rôle de conseiller. </w:t>
      </w:r>
    </w:p>
    <w:p w:rsidR="00B11EBE" w:rsidRPr="00894E68" w:rsidRDefault="00B11EBE" w:rsidP="00B11EBE">
      <w:pPr>
        <w:pStyle w:val="Lijstalinea"/>
        <w:numPr>
          <w:ilvl w:val="0"/>
          <w:numId w:val="27"/>
        </w:numPr>
        <w:spacing w:before="120" w:after="100" w:afterAutospacing="1" w:line="240" w:lineRule="auto"/>
        <w:rPr>
          <w:lang w:val="fr-BE"/>
        </w:rPr>
      </w:pPr>
      <w:r w:rsidRPr="00894E68">
        <w:rPr>
          <w:lang w:val="fr-BE"/>
        </w:rPr>
        <w:t xml:space="preserve">Si l'incident révèle un grave manquement au niveau de l'application ICT liée au service web BelRAI ou un </w:t>
      </w:r>
      <w:proofErr w:type="spellStart"/>
      <w:r w:rsidRPr="00894E68">
        <w:rPr>
          <w:lang w:val="fr-BE"/>
        </w:rPr>
        <w:t>non respect</w:t>
      </w:r>
      <w:proofErr w:type="spellEnd"/>
      <w:r w:rsidRPr="00894E68">
        <w:rPr>
          <w:lang w:val="fr-BE"/>
        </w:rPr>
        <w:t xml:space="preserve"> des conditions fixées dans le cookbook :</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lastRenderedPageBreak/>
        <w:t xml:space="preserve">le gestionnaire du </w:t>
      </w:r>
      <w:proofErr w:type="spellStart"/>
      <w:r>
        <w:rPr>
          <w:lang w:val="fr-BE"/>
        </w:rPr>
        <w:t>circle</w:t>
      </w:r>
      <w:proofErr w:type="spellEnd"/>
      <w:r>
        <w:rPr>
          <w:lang w:val="fr-BE"/>
        </w:rPr>
        <w:t xml:space="preserve"> of trust</w:t>
      </w:r>
      <w:r w:rsidRPr="00894E68">
        <w:rPr>
          <w:lang w:val="fr-BE"/>
        </w:rPr>
        <w:t xml:space="preserve"> de BelRAI demande au helpdesk BelRAI de supprimer l'application ICT avec effet immédiat de la liste des applications agréées dans le </w:t>
      </w:r>
      <w:proofErr w:type="spellStart"/>
      <w:r>
        <w:rPr>
          <w:lang w:val="fr-BE"/>
        </w:rPr>
        <w:t>circle</w:t>
      </w:r>
      <w:proofErr w:type="spellEnd"/>
      <w:r>
        <w:rPr>
          <w:lang w:val="fr-BE"/>
        </w:rPr>
        <w:t xml:space="preserve"> of trust</w:t>
      </w:r>
      <w:r w:rsidRPr="00894E68">
        <w:rPr>
          <w:lang w:val="fr-BE"/>
        </w:rPr>
        <w:t xml:space="preserve"> de BelRAI. </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en informe le développeur ICT.</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Pour pouvoir adhérer à nouveau au </w:t>
      </w:r>
      <w:proofErr w:type="spellStart"/>
      <w:r>
        <w:rPr>
          <w:lang w:val="fr-BE"/>
        </w:rPr>
        <w:t>circle</w:t>
      </w:r>
      <w:proofErr w:type="spellEnd"/>
      <w:r>
        <w:rPr>
          <w:lang w:val="fr-BE"/>
        </w:rPr>
        <w:t xml:space="preserve"> of trust</w:t>
      </w:r>
      <w:r w:rsidRPr="00894E68">
        <w:rPr>
          <w:lang w:val="fr-BE"/>
        </w:rPr>
        <w:t xml:space="preserve"> de BelRAI, le développeur ICT doit remédier au problème et ensuite parcourir à nouveau toute la procédure pour pouvoir adhérer au </w:t>
      </w:r>
      <w:proofErr w:type="spellStart"/>
      <w:r>
        <w:rPr>
          <w:lang w:val="fr-BE"/>
        </w:rPr>
        <w:t>circle</w:t>
      </w:r>
      <w:proofErr w:type="spellEnd"/>
      <w:r>
        <w:rPr>
          <w:lang w:val="fr-BE"/>
        </w:rPr>
        <w:t xml:space="preserve"> of trust</w:t>
      </w:r>
      <w:r w:rsidRPr="00894E68">
        <w:rPr>
          <w:lang w:val="fr-BE"/>
        </w:rPr>
        <w:t>.</w:t>
      </w:r>
    </w:p>
    <w:p w:rsidR="00B11EBE" w:rsidRPr="00894E68" w:rsidRDefault="00B11EBE" w:rsidP="00B11EBE">
      <w:pPr>
        <w:pStyle w:val="Lijstalinea"/>
        <w:numPr>
          <w:ilvl w:val="0"/>
          <w:numId w:val="27"/>
        </w:numPr>
        <w:spacing w:before="120" w:after="100" w:afterAutospacing="1" w:line="240" w:lineRule="auto"/>
        <w:rPr>
          <w:lang w:val="fr-BE"/>
        </w:rPr>
      </w:pPr>
      <w:r w:rsidRPr="00894E68">
        <w:rPr>
          <w:lang w:val="fr-BE"/>
        </w:rPr>
        <w:t xml:space="preserve">Si l'incident révèle un grave manquement au niveau de la politique de sécurité de l'établissement de soins ou un </w:t>
      </w:r>
      <w:proofErr w:type="spellStart"/>
      <w:r w:rsidRPr="00894E68">
        <w:rPr>
          <w:lang w:val="fr-BE"/>
        </w:rPr>
        <w:t>non respect</w:t>
      </w:r>
      <w:proofErr w:type="spellEnd"/>
      <w:r w:rsidRPr="00894E68">
        <w:rPr>
          <w:lang w:val="fr-BE"/>
        </w:rPr>
        <w:t xml:space="preserve"> des conditions fixées dans la checklist pour les </w:t>
      </w:r>
      <w:r>
        <w:rPr>
          <w:lang w:val="fr-BE"/>
        </w:rPr>
        <w:t>établisse</w:t>
      </w:r>
      <w:r w:rsidRPr="00894E68">
        <w:rPr>
          <w:lang w:val="fr-BE"/>
        </w:rPr>
        <w:t>ments :</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demande au helpdesk BelRAI de supprimer l'établissement de soins avec effet immédiat de la </w:t>
      </w:r>
      <w:proofErr w:type="spellStart"/>
      <w:r w:rsidRPr="00894E68">
        <w:rPr>
          <w:lang w:val="fr-BE"/>
        </w:rPr>
        <w:t>whitelist</w:t>
      </w:r>
      <w:proofErr w:type="spellEnd"/>
      <w:r w:rsidRPr="00894E68">
        <w:rPr>
          <w:lang w:val="fr-BE"/>
        </w:rPr>
        <w:t xml:space="preserve"> </w:t>
      </w:r>
      <w:proofErr w:type="spellStart"/>
      <w:r>
        <w:rPr>
          <w:lang w:val="fr-BE"/>
        </w:rPr>
        <w:t>circle</w:t>
      </w:r>
      <w:proofErr w:type="spellEnd"/>
      <w:r>
        <w:rPr>
          <w:lang w:val="fr-BE"/>
        </w:rPr>
        <w:t xml:space="preserve"> of trust</w:t>
      </w:r>
      <w:r w:rsidRPr="00894E68">
        <w:rPr>
          <w:lang w:val="fr-BE"/>
        </w:rPr>
        <w:t xml:space="preserve"> BelRAI. </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Le gestionnaire du </w:t>
      </w:r>
      <w:proofErr w:type="spellStart"/>
      <w:r>
        <w:rPr>
          <w:lang w:val="fr-BE"/>
        </w:rPr>
        <w:t>circle</w:t>
      </w:r>
      <w:proofErr w:type="spellEnd"/>
      <w:r>
        <w:rPr>
          <w:lang w:val="fr-BE"/>
        </w:rPr>
        <w:t xml:space="preserve"> of trust</w:t>
      </w:r>
      <w:r w:rsidRPr="00894E68">
        <w:rPr>
          <w:lang w:val="fr-BE"/>
        </w:rPr>
        <w:t xml:space="preserve"> de BelRAI en informe l'établissement de soins.</w:t>
      </w:r>
    </w:p>
    <w:p w:rsidR="00B11EBE" w:rsidRPr="00894E68" w:rsidRDefault="00B11EBE" w:rsidP="00B11EBE">
      <w:pPr>
        <w:pStyle w:val="Lijstalinea"/>
        <w:numPr>
          <w:ilvl w:val="1"/>
          <w:numId w:val="27"/>
        </w:numPr>
        <w:spacing w:before="120" w:after="100" w:afterAutospacing="1" w:line="240" w:lineRule="auto"/>
        <w:rPr>
          <w:lang w:val="fr-BE"/>
        </w:rPr>
      </w:pPr>
      <w:r w:rsidRPr="00894E68">
        <w:rPr>
          <w:lang w:val="fr-BE"/>
        </w:rPr>
        <w:t xml:space="preserve">Pour pouvoir adhérer à nouveau au </w:t>
      </w:r>
      <w:proofErr w:type="spellStart"/>
      <w:r>
        <w:rPr>
          <w:lang w:val="fr-BE"/>
        </w:rPr>
        <w:t>circle</w:t>
      </w:r>
      <w:proofErr w:type="spellEnd"/>
      <w:r>
        <w:rPr>
          <w:lang w:val="fr-BE"/>
        </w:rPr>
        <w:t xml:space="preserve"> of trust</w:t>
      </w:r>
      <w:r w:rsidRPr="00894E68">
        <w:rPr>
          <w:lang w:val="fr-BE"/>
        </w:rPr>
        <w:t xml:space="preserve"> de BelRAI, l'établissement de soins doit remédier au problème et ensuite parcourir à nouveau toute la procédure pour pouvoir adhérer au </w:t>
      </w:r>
      <w:proofErr w:type="spellStart"/>
      <w:r>
        <w:rPr>
          <w:lang w:val="fr-BE"/>
        </w:rPr>
        <w:t>circle</w:t>
      </w:r>
      <w:proofErr w:type="spellEnd"/>
      <w:r>
        <w:rPr>
          <w:lang w:val="fr-BE"/>
        </w:rPr>
        <w:t xml:space="preserve"> of trust</w:t>
      </w:r>
      <w:r w:rsidRPr="00894E68">
        <w:rPr>
          <w:lang w:val="fr-BE"/>
        </w:rPr>
        <w:t>.</w:t>
      </w:r>
    </w:p>
    <w:p w:rsidR="00F52956" w:rsidRPr="00F52956" w:rsidRDefault="00E11D0F" w:rsidP="00F326A0">
      <w:pPr>
        <w:pStyle w:val="Kop2"/>
        <w:keepLines/>
        <w:numPr>
          <w:ilvl w:val="0"/>
          <w:numId w:val="0"/>
        </w:numPr>
        <w:rPr>
          <w:lang w:val="fr-BE"/>
        </w:rPr>
      </w:pPr>
      <w:r>
        <w:rPr>
          <w:lang w:val="fr-BE"/>
        </w:rPr>
        <w:t>Art. 12</w:t>
      </w:r>
      <w:r w:rsidR="00F52956">
        <w:rPr>
          <w:lang w:val="fr-BE"/>
        </w:rPr>
        <w:t>.</w:t>
      </w:r>
    </w:p>
    <w:p w:rsidR="00656223" w:rsidRPr="00280B06" w:rsidRDefault="00656223" w:rsidP="00F326A0">
      <w:pPr>
        <w:keepNext/>
        <w:keepLines/>
        <w:rPr>
          <w:lang w:val="fr-BE"/>
        </w:rPr>
      </w:pPr>
      <w:r w:rsidRPr="00280B06">
        <w:rPr>
          <w:lang w:val="fr-BE"/>
        </w:rPr>
        <w:t>La présente convention peut être dénoncée par les deux parties, en respectant un délai de préavis de 3 mois. La résiliation se fait par écrit en mentionnant le motif.</w:t>
      </w:r>
    </w:p>
    <w:p w:rsidR="00656223" w:rsidRDefault="00656223" w:rsidP="00F326A0">
      <w:pPr>
        <w:keepNext/>
        <w:keepLines/>
        <w:rPr>
          <w:lang w:val="fr-BE"/>
        </w:rPr>
      </w:pPr>
      <w:r w:rsidRPr="00280B06">
        <w:rPr>
          <w:lang w:val="fr-BE"/>
        </w:rPr>
        <w:t>La présente convention a été établie en trois exemplaires, dont chaque partie signataire déclare en avoir reçu un, ainsi qu'un exemplaire destiné à la Commission de protection de la vie privée (CPVP).</w:t>
      </w:r>
    </w:p>
    <w:p w:rsidR="007B0F7E" w:rsidRPr="00280B06" w:rsidRDefault="00777B19" w:rsidP="00F326A0">
      <w:pPr>
        <w:keepNext/>
        <w:keepLines/>
        <w:rPr>
          <w:lang w:val="fr-BE"/>
        </w:rPr>
      </w:pPr>
      <w:r>
        <w:rPr>
          <w:lang w:val="fr-BE"/>
        </w:rPr>
        <w:t>En cas d’avenant à la présente convention proposé par l’Etat belge</w:t>
      </w:r>
      <w:r w:rsidR="007B0F7E" w:rsidRPr="007B0F7E">
        <w:rPr>
          <w:lang w:val="fr-BE"/>
        </w:rPr>
        <w:t>, l</w:t>
      </w:r>
      <w:r>
        <w:rPr>
          <w:lang w:val="fr-BE"/>
        </w:rPr>
        <w:t>’institution dispose d’un délai</w:t>
      </w:r>
      <w:r w:rsidR="007B0F7E" w:rsidRPr="007B0F7E">
        <w:rPr>
          <w:lang w:val="fr-BE"/>
        </w:rPr>
        <w:t xml:space="preserve"> d'un mois pour s'y opposer. Dans ce cas, </w:t>
      </w:r>
      <w:r>
        <w:rPr>
          <w:lang w:val="fr-BE"/>
        </w:rPr>
        <w:t>la convention</w:t>
      </w:r>
      <w:r w:rsidR="007B0F7E" w:rsidRPr="007B0F7E">
        <w:rPr>
          <w:lang w:val="fr-BE"/>
        </w:rPr>
        <w:t xml:space="preserve"> prend fin dans </w:t>
      </w:r>
      <w:r>
        <w:rPr>
          <w:lang w:val="fr-BE"/>
        </w:rPr>
        <w:t>un délai de 3</w:t>
      </w:r>
      <w:r w:rsidR="007B0F7E" w:rsidRPr="007B0F7E">
        <w:rPr>
          <w:lang w:val="fr-BE"/>
        </w:rPr>
        <w:t xml:space="preserve"> mois </w:t>
      </w:r>
      <w:r>
        <w:rPr>
          <w:lang w:val="fr-BE"/>
        </w:rPr>
        <w:t>qui suivent</w:t>
      </w:r>
      <w:r w:rsidR="007B0F7E" w:rsidRPr="007B0F7E">
        <w:rPr>
          <w:lang w:val="fr-BE"/>
        </w:rPr>
        <w:t xml:space="preserve"> la date à laquelle </w:t>
      </w:r>
      <w:r>
        <w:rPr>
          <w:lang w:val="fr-BE"/>
        </w:rPr>
        <w:t>l’avenant a été transmis à l’institution</w:t>
      </w:r>
      <w:r w:rsidR="007B0F7E" w:rsidRPr="007B0F7E">
        <w:rPr>
          <w:lang w:val="fr-BE"/>
        </w:rPr>
        <w:t>.</w:t>
      </w:r>
    </w:p>
    <w:p w:rsidR="00656223" w:rsidRPr="00280B06" w:rsidRDefault="00656223" w:rsidP="00F326A0">
      <w:pPr>
        <w:keepNext/>
        <w:keepLines/>
        <w:rPr>
          <w:lang w:val="fr-BE"/>
        </w:rPr>
      </w:pPr>
      <w:r w:rsidRPr="00280B06">
        <w:rPr>
          <w:lang w:val="fr-BE"/>
        </w:rPr>
        <w:t xml:space="preserve">Fait à Bruxelles, </w:t>
      </w:r>
    </w:p>
    <w:p w:rsidR="00656223" w:rsidRPr="00280B06" w:rsidRDefault="00656223" w:rsidP="00F326A0">
      <w:pPr>
        <w:keepNext/>
        <w:keepLines/>
        <w:rPr>
          <w:lang w:val="fr-BE"/>
        </w:rPr>
      </w:pPr>
    </w:p>
    <w:p w:rsidR="00656223" w:rsidRPr="00280B06" w:rsidRDefault="00656223" w:rsidP="00F326A0">
      <w:pPr>
        <w:keepNext/>
        <w:keepLines/>
        <w:rPr>
          <w:lang w:val="fr-BE"/>
        </w:rPr>
      </w:pPr>
      <w:r w:rsidRPr="00280B06">
        <w:rPr>
          <w:lang w:val="fr-BE"/>
        </w:rPr>
        <w:t>Pour &lt;nom institution&gt;</w:t>
      </w:r>
      <w:r w:rsidRPr="00280B06">
        <w:rPr>
          <w:lang w:val="fr-BE"/>
        </w:rPr>
        <w:tab/>
      </w:r>
      <w:r w:rsidRPr="00280B06">
        <w:rPr>
          <w:lang w:val="fr-BE"/>
        </w:rPr>
        <w:tab/>
      </w:r>
      <w:r w:rsidRPr="00280B06">
        <w:rPr>
          <w:lang w:val="fr-BE"/>
        </w:rPr>
        <w:tab/>
        <w:t>Pour l'Etat belge</w:t>
      </w:r>
    </w:p>
    <w:p w:rsidR="00656223" w:rsidRPr="00280B06" w:rsidRDefault="00656223" w:rsidP="00F326A0">
      <w:pPr>
        <w:keepNext/>
        <w:keepLines/>
        <w:rPr>
          <w:lang w:val="fr-BE"/>
        </w:rPr>
      </w:pPr>
    </w:p>
    <w:p w:rsidR="00656223" w:rsidRPr="00280B06" w:rsidRDefault="00656223" w:rsidP="00F326A0">
      <w:pPr>
        <w:keepNext/>
        <w:keepLines/>
        <w:rPr>
          <w:lang w:val="fr-BE"/>
        </w:rPr>
      </w:pPr>
    </w:p>
    <w:p w:rsidR="00656223" w:rsidRPr="00280B06" w:rsidRDefault="00656223" w:rsidP="00F326A0">
      <w:pPr>
        <w:pStyle w:val="Geenafstand"/>
        <w:keepNext/>
        <w:keepLines/>
        <w:rPr>
          <w:lang w:val="fr-BE"/>
        </w:rPr>
      </w:pPr>
      <w:r w:rsidRPr="00280B06">
        <w:rPr>
          <w:lang w:val="fr-BE"/>
        </w:rPr>
        <w:t>&lt;nom&gt;</w:t>
      </w:r>
      <w:r w:rsidRPr="00280B06">
        <w:rPr>
          <w:lang w:val="fr-BE"/>
        </w:rPr>
        <w:tab/>
      </w:r>
      <w:r w:rsidRPr="00280B06">
        <w:rPr>
          <w:lang w:val="fr-BE"/>
        </w:rPr>
        <w:tab/>
      </w:r>
      <w:r w:rsidR="00F77F0D">
        <w:rPr>
          <w:lang w:val="fr-BE"/>
        </w:rPr>
        <w:t>Pedro Facon</w:t>
      </w:r>
    </w:p>
    <w:p w:rsidR="00656223" w:rsidRPr="00280B06" w:rsidRDefault="00656223" w:rsidP="00F326A0">
      <w:pPr>
        <w:pStyle w:val="Geenafstand"/>
        <w:keepNext/>
        <w:keepLines/>
        <w:rPr>
          <w:lang w:val="fr-BE"/>
        </w:rPr>
      </w:pPr>
      <w:r w:rsidRPr="00280B06">
        <w:rPr>
          <w:lang w:val="fr-BE"/>
        </w:rPr>
        <w:t>&lt;fonction&gt;</w:t>
      </w:r>
      <w:r w:rsidRPr="00280B06">
        <w:rPr>
          <w:lang w:val="fr-BE"/>
        </w:rPr>
        <w:tab/>
      </w:r>
      <w:r w:rsidRPr="00280B06">
        <w:rPr>
          <w:lang w:val="fr-BE"/>
        </w:rPr>
        <w:tab/>
        <w:t>Directeur général Soins de santé</w:t>
      </w:r>
    </w:p>
    <w:sectPr w:rsidR="00656223" w:rsidRPr="00280B06" w:rsidSect="00895A3E">
      <w:footerReference w:type="default" r:id="rId9"/>
      <w:pgSz w:w="11906" w:h="16838" w:code="9"/>
      <w:pgMar w:top="1418" w:right="1134" w:bottom="1418" w:left="255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C8" w:rsidRDefault="00CC38C8" w:rsidP="009B71DC">
      <w:r>
        <w:separator/>
      </w:r>
    </w:p>
  </w:endnote>
  <w:endnote w:type="continuationSeparator" w:id="0">
    <w:p w:rsidR="00CC38C8" w:rsidRDefault="00CC38C8" w:rsidP="009B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BE" w:rsidRPr="008526E8" w:rsidRDefault="00B11EBE" w:rsidP="007F4EAC">
    <w:pPr>
      <w:pStyle w:val="Voettekst"/>
      <w:tabs>
        <w:tab w:val="clear" w:pos="4513"/>
        <w:tab w:val="clear" w:pos="9026"/>
        <w:tab w:val="left" w:pos="0"/>
      </w:tabs>
      <w:ind w:left="-1418"/>
      <w:rPr>
        <w:b/>
        <w:sz w:val="16"/>
        <w:szCs w:val="16"/>
        <w:lang w:val="fr-BE"/>
      </w:rPr>
    </w:pPr>
    <w:r w:rsidRPr="007F4EAC">
      <w:rPr>
        <w:sz w:val="16"/>
        <w:szCs w:val="16"/>
      </w:rPr>
      <w:fldChar w:fldCharType="begin"/>
    </w:r>
    <w:r w:rsidRPr="00344666">
      <w:rPr>
        <w:sz w:val="16"/>
        <w:szCs w:val="16"/>
        <w:lang w:val="fr"/>
      </w:rPr>
      <w:instrText xml:space="preserve"> PAGE   \* MERGEFORMAT </w:instrText>
    </w:r>
    <w:r w:rsidRPr="007F4EAC">
      <w:rPr>
        <w:sz w:val="16"/>
        <w:szCs w:val="16"/>
      </w:rPr>
      <w:fldChar w:fldCharType="separate"/>
    </w:r>
    <w:r w:rsidR="00A1150A">
      <w:rPr>
        <w:noProof/>
        <w:sz w:val="16"/>
        <w:szCs w:val="16"/>
        <w:lang w:val="fr"/>
      </w:rPr>
      <w:t>2</w:t>
    </w:r>
    <w:r w:rsidRPr="007F4EAC">
      <w:rPr>
        <w:sz w:val="16"/>
        <w:szCs w:val="16"/>
      </w:rPr>
      <w:fldChar w:fldCharType="end"/>
    </w:r>
    <w:r w:rsidRPr="00344666">
      <w:rPr>
        <w:sz w:val="16"/>
        <w:szCs w:val="16"/>
        <w:lang w:val="fr"/>
      </w:rPr>
      <w:t xml:space="preserve"> </w:t>
    </w:r>
    <w:r w:rsidRPr="00656223">
      <w:rPr>
        <w:sz w:val="22"/>
      </w:rPr>
      <w:fldChar w:fldCharType="begin"/>
    </w:r>
    <w:r w:rsidRPr="00344666">
      <w:rPr>
        <w:sz w:val="22"/>
        <w:lang w:val="fr"/>
      </w:rPr>
      <w:instrText xml:space="preserve"> NUMPAGES   \* MERGEFORMAT </w:instrText>
    </w:r>
    <w:r w:rsidRPr="00656223">
      <w:rPr>
        <w:sz w:val="22"/>
      </w:rPr>
      <w:fldChar w:fldCharType="separate"/>
    </w:r>
    <w:r w:rsidR="00A1150A" w:rsidRPr="00A1150A">
      <w:rPr>
        <w:noProof/>
        <w:sz w:val="18"/>
        <w:szCs w:val="16"/>
        <w:lang w:val="fr"/>
      </w:rPr>
      <w:t>5</w:t>
    </w:r>
    <w:r w:rsidRPr="00656223">
      <w:rPr>
        <w:noProof/>
        <w:sz w:val="18"/>
        <w:szCs w:val="16"/>
      </w:rPr>
      <w:fldChar w:fldCharType="end"/>
    </w:r>
    <w:r w:rsidRPr="00344666">
      <w:rPr>
        <w:sz w:val="16"/>
        <w:szCs w:val="16"/>
        <w:lang w:val="fr"/>
      </w:rPr>
      <w:tab/>
    </w:r>
    <w:r w:rsidRPr="00E479B9">
      <w:rPr>
        <w:b/>
        <w:sz w:val="16"/>
        <w:szCs w:val="16"/>
      </w:rPr>
      <w:fldChar w:fldCharType="begin"/>
    </w:r>
    <w:r w:rsidRPr="008526E8">
      <w:rPr>
        <w:b/>
        <w:sz w:val="16"/>
        <w:szCs w:val="16"/>
        <w:lang w:val="fr-BE"/>
      </w:rPr>
      <w:instrText xml:space="preserve"> REF  titel  \* CHARFORMAT  \* MERGEFORMAT </w:instrText>
    </w:r>
    <w:r w:rsidRPr="00E479B9">
      <w:rPr>
        <w:b/>
        <w:sz w:val="16"/>
        <w:szCs w:val="16"/>
      </w:rPr>
      <w:fldChar w:fldCharType="separate"/>
    </w:r>
    <w:r w:rsidRPr="00344666">
      <w:rPr>
        <w:sz w:val="16"/>
        <w:szCs w:val="16"/>
        <w:lang w:val="fr"/>
      </w:rPr>
      <w:t xml:space="preserve">Convention pour l'adhésion au </w:t>
    </w:r>
    <w:proofErr w:type="spellStart"/>
    <w:r>
      <w:rPr>
        <w:sz w:val="16"/>
        <w:szCs w:val="16"/>
        <w:lang w:val="fr"/>
      </w:rPr>
      <w:t>circle</w:t>
    </w:r>
    <w:proofErr w:type="spellEnd"/>
    <w:r>
      <w:rPr>
        <w:sz w:val="16"/>
        <w:szCs w:val="16"/>
        <w:lang w:val="fr"/>
      </w:rPr>
      <w:t xml:space="preserve"> of trust</w:t>
    </w:r>
    <w:r w:rsidRPr="00344666">
      <w:rPr>
        <w:sz w:val="16"/>
        <w:szCs w:val="16"/>
        <w:lang w:val="fr"/>
      </w:rPr>
      <w:t xml:space="preserve"> de BelRAI </w:t>
    </w:r>
    <w:r w:rsidRPr="00E479B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C8" w:rsidRPr="0035614F" w:rsidRDefault="00CC38C8" w:rsidP="009B71DC">
      <w:pPr>
        <w:pStyle w:val="Voettekst"/>
        <w:rPr>
          <w:sz w:val="12"/>
          <w:szCs w:val="12"/>
        </w:rPr>
      </w:pPr>
      <w:r w:rsidRPr="0035614F">
        <w:rPr>
          <w:sz w:val="12"/>
          <w:szCs w:val="12"/>
        </w:rPr>
        <w:continuationSeparator/>
      </w:r>
    </w:p>
  </w:footnote>
  <w:footnote w:type="continuationSeparator" w:id="0">
    <w:p w:rsidR="00CC38C8" w:rsidRDefault="00CC38C8" w:rsidP="009B71DC">
      <w:r>
        <w:continuationSeparator/>
      </w:r>
    </w:p>
  </w:footnote>
  <w:footnote w:id="1">
    <w:p w:rsidR="00B11EBE" w:rsidRPr="00280B06" w:rsidRDefault="00B11EBE">
      <w:pPr>
        <w:pStyle w:val="Voetnoottekst"/>
        <w:rPr>
          <w:lang w:val="fr-BE"/>
        </w:rPr>
      </w:pPr>
      <w:r>
        <w:rPr>
          <w:rStyle w:val="Voetnootmarkering"/>
        </w:rPr>
        <w:footnoteRef/>
      </w:r>
      <w:r w:rsidRPr="00280B06">
        <w:rPr>
          <w:lang w:val="fr-BE"/>
        </w:rPr>
        <w:t xml:space="preserve"> </w:t>
      </w:r>
      <w:hyperlink r:id="rId1" w:history="1">
        <w:r w:rsidRPr="00280B06">
          <w:rPr>
            <w:rStyle w:val="Hyperlink"/>
            <w:lang w:val="fr-BE"/>
          </w:rPr>
          <w:t xml:space="preserve">Délibération n° 09/018 du 19 mai 2009, dernièrement modifiée le 19 mai 2015, portant sur l’échange de données à caractère personnel relatives à la santé entre les prestataires de soins concernés et la banque de données BelRAI à l’intervention de  la plate-forme </w:t>
        </w:r>
        <w:proofErr w:type="spellStart"/>
        <w:r w:rsidRPr="00280B06">
          <w:rPr>
            <w:rStyle w:val="Hyperlink"/>
            <w:lang w:val="fr-BE"/>
          </w:rPr>
          <w:t>eHealth</w:t>
        </w:r>
        <w:proofErr w:type="spellEnd"/>
        <w:r w:rsidRPr="00280B06">
          <w:rPr>
            <w:rStyle w:val="Hyperlink"/>
            <w:lang w:val="fr-BE"/>
          </w:rPr>
          <w:t xml:space="preserve">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8B628C8"/>
    <w:lvl w:ilvl="0">
      <w:start w:val="1"/>
      <w:numFmt w:val="bullet"/>
      <w:pStyle w:val="Lijstopsomteken3"/>
      <w:lvlText w:val=""/>
      <w:lvlJc w:val="left"/>
      <w:pPr>
        <w:tabs>
          <w:tab w:val="num" w:pos="1134"/>
        </w:tabs>
        <w:ind w:left="1134" w:hanging="227"/>
      </w:pPr>
      <w:rPr>
        <w:rFonts w:ascii="Symbol" w:hAnsi="Symbol" w:hint="default"/>
        <w:color w:val="999999"/>
      </w:rPr>
    </w:lvl>
  </w:abstractNum>
  <w:abstractNum w:abstractNumId="1" w15:restartNumberingAfterBreak="0">
    <w:nsid w:val="FFFFFF83"/>
    <w:multiLevelType w:val="singleLevel"/>
    <w:tmpl w:val="DB2476D8"/>
    <w:lvl w:ilvl="0">
      <w:start w:val="1"/>
      <w:numFmt w:val="bullet"/>
      <w:pStyle w:val="Lijstopsomteken2"/>
      <w:lvlText w:val="–"/>
      <w:lvlJc w:val="left"/>
      <w:pPr>
        <w:tabs>
          <w:tab w:val="num" w:pos="680"/>
        </w:tabs>
        <w:ind w:left="680" w:hanging="226"/>
      </w:pPr>
      <w:rPr>
        <w:rFonts w:ascii="Arial" w:hAnsi="Arial" w:hint="default"/>
      </w:rPr>
    </w:lvl>
  </w:abstractNum>
  <w:abstractNum w:abstractNumId="2" w15:restartNumberingAfterBreak="0">
    <w:nsid w:val="065C2779"/>
    <w:multiLevelType w:val="multilevel"/>
    <w:tmpl w:val="4D681C06"/>
    <w:numStyleLink w:val="Opmaakprofiel1"/>
  </w:abstractNum>
  <w:abstractNum w:abstractNumId="3" w15:restartNumberingAfterBreak="0">
    <w:nsid w:val="08D6385B"/>
    <w:multiLevelType w:val="hybridMultilevel"/>
    <w:tmpl w:val="31EA506E"/>
    <w:lvl w:ilvl="0" w:tplc="E4E6CCAA">
      <w:numFmt w:val="bullet"/>
      <w:lvlText w:val="•"/>
      <w:lvlJc w:val="left"/>
      <w:pPr>
        <w:ind w:left="855" w:hanging="855"/>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2EA4058"/>
    <w:multiLevelType w:val="multilevel"/>
    <w:tmpl w:val="4D681C06"/>
    <w:numStyleLink w:val="Opmaakprofiel1"/>
  </w:abstractNum>
  <w:abstractNum w:abstractNumId="5" w15:restartNumberingAfterBreak="0">
    <w:nsid w:val="18813CC7"/>
    <w:multiLevelType w:val="multilevel"/>
    <w:tmpl w:val="4D681C06"/>
    <w:numStyleLink w:val="Opmaakprofiel1"/>
  </w:abstractNum>
  <w:abstractNum w:abstractNumId="6" w15:restartNumberingAfterBreak="0">
    <w:nsid w:val="1E2812EB"/>
    <w:multiLevelType w:val="hybridMultilevel"/>
    <w:tmpl w:val="9F309CBE"/>
    <w:lvl w:ilvl="0" w:tplc="520CFD08">
      <w:numFmt w:val="bullet"/>
      <w:lvlText w:val="•"/>
      <w:lvlJc w:val="left"/>
      <w:pPr>
        <w:ind w:left="121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B60A5C"/>
    <w:multiLevelType w:val="hybridMultilevel"/>
    <w:tmpl w:val="189A096E"/>
    <w:lvl w:ilvl="0" w:tplc="E4E6CCAA">
      <w:numFmt w:val="bullet"/>
      <w:lvlText w:val="•"/>
      <w:lvlJc w:val="left"/>
      <w:pPr>
        <w:ind w:left="85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D925C0"/>
    <w:multiLevelType w:val="hybridMultilevel"/>
    <w:tmpl w:val="C7744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0824F6"/>
    <w:multiLevelType w:val="hybridMultilevel"/>
    <w:tmpl w:val="4DAC37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AF0185"/>
    <w:multiLevelType w:val="multilevel"/>
    <w:tmpl w:val="82DE07D0"/>
    <w:lvl w:ilvl="0">
      <w:start w:val="1"/>
      <w:numFmt w:val="bullet"/>
      <w:pStyle w:val="Opsomming"/>
      <w:lvlText w:val="–"/>
      <w:lvlJc w:val="left"/>
      <w:pPr>
        <w:tabs>
          <w:tab w:val="num" w:pos="227"/>
        </w:tabs>
        <w:ind w:left="227" w:hanging="227"/>
      </w:pPr>
      <w:rPr>
        <w:rFonts w:ascii="Arial" w:hAnsi="Arial" w:hint="default"/>
      </w:rPr>
    </w:lvl>
    <w:lvl w:ilvl="1">
      <w:start w:val="1"/>
      <w:numFmt w:val="bullet"/>
      <w:lvlText w:val="–"/>
      <w:lvlJc w:val="left"/>
      <w:pPr>
        <w:tabs>
          <w:tab w:val="num" w:pos="1077"/>
        </w:tabs>
        <w:ind w:left="1077" w:hanging="226"/>
      </w:pPr>
      <w:rPr>
        <w:rFonts w:ascii="Arial" w:hAnsi="Arial" w:hint="default"/>
      </w:rPr>
    </w:lvl>
    <w:lvl w:ilvl="2">
      <w:start w:val="1"/>
      <w:numFmt w:val="bullet"/>
      <w:lvlText w:val="–"/>
      <w:lvlJc w:val="left"/>
      <w:pPr>
        <w:tabs>
          <w:tab w:val="num" w:pos="1928"/>
        </w:tabs>
        <w:ind w:left="1928" w:hanging="227"/>
      </w:pPr>
      <w:rPr>
        <w:rFonts w:ascii="Arial" w:hAnsi="Arial" w:hint="default"/>
      </w:rPr>
    </w:lvl>
    <w:lvl w:ilvl="3">
      <w:start w:val="1"/>
      <w:numFmt w:val="bullet"/>
      <w:lvlText w:val="–"/>
      <w:lvlJc w:val="left"/>
      <w:pPr>
        <w:tabs>
          <w:tab w:val="num" w:pos="2778"/>
        </w:tabs>
        <w:ind w:left="2778" w:hanging="226"/>
      </w:pPr>
      <w:rPr>
        <w:rFonts w:ascii="Arial" w:hAnsi="Arial" w:hint="default"/>
      </w:rPr>
    </w:lvl>
    <w:lvl w:ilvl="4">
      <w:start w:val="1"/>
      <w:numFmt w:val="bullet"/>
      <w:lvlText w:val="–"/>
      <w:lvlJc w:val="left"/>
      <w:pPr>
        <w:tabs>
          <w:tab w:val="num" w:pos="3629"/>
        </w:tabs>
        <w:ind w:left="3629" w:hanging="227"/>
      </w:pPr>
      <w:rPr>
        <w:rFonts w:ascii="Arial" w:hAnsi="Arial" w:hint="default"/>
      </w:rPr>
    </w:lvl>
    <w:lvl w:ilvl="5">
      <w:start w:val="1"/>
      <w:numFmt w:val="bullet"/>
      <w:lvlText w:val="–"/>
      <w:lvlJc w:val="left"/>
      <w:pPr>
        <w:tabs>
          <w:tab w:val="num" w:pos="4479"/>
        </w:tabs>
        <w:ind w:left="4479" w:hanging="226"/>
      </w:pPr>
      <w:rPr>
        <w:rFonts w:ascii="Arial" w:hAnsi="Arial" w:hint="default"/>
      </w:rPr>
    </w:lvl>
    <w:lvl w:ilvl="6">
      <w:start w:val="1"/>
      <w:numFmt w:val="bullet"/>
      <w:lvlText w:val="–"/>
      <w:lvlJc w:val="left"/>
      <w:pPr>
        <w:tabs>
          <w:tab w:val="num" w:pos="5330"/>
        </w:tabs>
        <w:ind w:left="5330" w:hanging="227"/>
      </w:pPr>
      <w:rPr>
        <w:rFonts w:ascii="Arial" w:hAnsi="Arial" w:hint="default"/>
      </w:rPr>
    </w:lvl>
    <w:lvl w:ilvl="7">
      <w:start w:val="1"/>
      <w:numFmt w:val="bullet"/>
      <w:lvlText w:val="–"/>
      <w:lvlJc w:val="left"/>
      <w:pPr>
        <w:tabs>
          <w:tab w:val="num" w:pos="6180"/>
        </w:tabs>
        <w:ind w:left="6180" w:hanging="226"/>
      </w:pPr>
      <w:rPr>
        <w:rFonts w:ascii="Arial" w:hAnsi="Arial" w:hint="default"/>
      </w:rPr>
    </w:lvl>
    <w:lvl w:ilvl="8">
      <w:start w:val="1"/>
      <w:numFmt w:val="bullet"/>
      <w:lvlText w:val="–"/>
      <w:lvlJc w:val="left"/>
      <w:pPr>
        <w:tabs>
          <w:tab w:val="num" w:pos="7031"/>
        </w:tabs>
        <w:ind w:left="7031" w:hanging="227"/>
      </w:pPr>
      <w:rPr>
        <w:rFonts w:ascii="Arial" w:hAnsi="Arial" w:hint="default"/>
      </w:rPr>
    </w:lvl>
  </w:abstractNum>
  <w:abstractNum w:abstractNumId="11" w15:restartNumberingAfterBreak="0">
    <w:nsid w:val="36A054D4"/>
    <w:multiLevelType w:val="hybridMultilevel"/>
    <w:tmpl w:val="2F0A09CE"/>
    <w:lvl w:ilvl="0" w:tplc="E4E6CCAA">
      <w:numFmt w:val="bullet"/>
      <w:lvlText w:val="•"/>
      <w:lvlJc w:val="left"/>
      <w:pPr>
        <w:ind w:left="85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4474A1"/>
    <w:multiLevelType w:val="multilevel"/>
    <w:tmpl w:val="19727CF8"/>
    <w:lvl w:ilvl="0">
      <w:start w:val="1"/>
      <w:numFmt w:val="decimal"/>
      <w:lvlText w:val="%1"/>
      <w:lvlJc w:val="left"/>
      <w:pPr>
        <w:tabs>
          <w:tab w:val="num" w:pos="1531"/>
        </w:tabs>
        <w:ind w:left="1418" w:hanging="1418"/>
      </w:pPr>
      <w:rPr>
        <w:rFonts w:hint="default"/>
      </w:rPr>
    </w:lvl>
    <w:lvl w:ilvl="1">
      <w:start w:val="1"/>
      <w:numFmt w:val="decimal"/>
      <w:lvlText w:val="%1.%2"/>
      <w:lvlJc w:val="left"/>
      <w:pPr>
        <w:tabs>
          <w:tab w:val="num" w:pos="1531"/>
        </w:tabs>
        <w:ind w:left="1418"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hint="default"/>
      </w:rPr>
    </w:lvl>
    <w:lvl w:ilvl="4">
      <w:start w:val="1"/>
      <w:numFmt w:val="decimal"/>
      <w:lvlText w:val="%1.%2.%3.%4.%5"/>
      <w:lvlJc w:val="left"/>
      <w:pPr>
        <w:tabs>
          <w:tab w:val="num" w:pos="1531"/>
        </w:tabs>
        <w:ind w:left="1418" w:hanging="1418"/>
      </w:pPr>
      <w:rPr>
        <w:rFonts w:hint="default"/>
      </w:rPr>
    </w:lvl>
    <w:lvl w:ilvl="5">
      <w:start w:val="1"/>
      <w:numFmt w:val="decimal"/>
      <w:lvlText w:val="%1.%2.%3.%4.%5.%6"/>
      <w:lvlJc w:val="left"/>
      <w:pPr>
        <w:tabs>
          <w:tab w:val="num" w:pos="1531"/>
        </w:tabs>
        <w:ind w:left="1418" w:hanging="1418"/>
      </w:pPr>
      <w:rPr>
        <w:rFonts w:hint="default"/>
      </w:rPr>
    </w:lvl>
    <w:lvl w:ilvl="6">
      <w:start w:val="1"/>
      <w:numFmt w:val="decimal"/>
      <w:lvlText w:val="%1.%2.%3.%4.%5.%6.%7"/>
      <w:lvlJc w:val="left"/>
      <w:pPr>
        <w:tabs>
          <w:tab w:val="num" w:pos="1531"/>
        </w:tabs>
        <w:ind w:left="1418" w:hanging="1418"/>
      </w:pPr>
      <w:rPr>
        <w:rFonts w:hint="default"/>
      </w:rPr>
    </w:lvl>
    <w:lvl w:ilvl="7">
      <w:start w:val="1"/>
      <w:numFmt w:val="decimal"/>
      <w:lvlText w:val="%1.%2.%3.%4.%5.%6.%7.%8"/>
      <w:lvlJc w:val="left"/>
      <w:pPr>
        <w:tabs>
          <w:tab w:val="num" w:pos="1531"/>
        </w:tabs>
        <w:ind w:left="1418" w:hanging="1418"/>
      </w:pPr>
      <w:rPr>
        <w:rFonts w:hint="default"/>
      </w:rPr>
    </w:lvl>
    <w:lvl w:ilvl="8">
      <w:start w:val="1"/>
      <w:numFmt w:val="decimal"/>
      <w:lvlText w:val="%1.%2.%3.%4.%5.%6.%7.%8.%9"/>
      <w:lvlJc w:val="left"/>
      <w:pPr>
        <w:tabs>
          <w:tab w:val="num" w:pos="1531"/>
        </w:tabs>
        <w:ind w:left="1418" w:hanging="1418"/>
      </w:pPr>
      <w:rPr>
        <w:rFonts w:hint="default"/>
      </w:rPr>
    </w:lvl>
  </w:abstractNum>
  <w:abstractNum w:abstractNumId="13" w15:restartNumberingAfterBreak="0">
    <w:nsid w:val="4C970F4C"/>
    <w:multiLevelType w:val="hybridMultilevel"/>
    <w:tmpl w:val="F92EDD18"/>
    <w:lvl w:ilvl="0" w:tplc="639A6212">
      <w:start w:val="1"/>
      <w:numFmt w:val="decimal"/>
      <w:lvlText w:val="%1."/>
      <w:lvlJc w:val="left"/>
      <w:pPr>
        <w:ind w:left="780" w:hanging="4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EA14F74"/>
    <w:multiLevelType w:val="multilevel"/>
    <w:tmpl w:val="4D681C06"/>
    <w:numStyleLink w:val="Opmaakprofiel1"/>
  </w:abstractNum>
  <w:abstractNum w:abstractNumId="15" w15:restartNumberingAfterBreak="0">
    <w:nsid w:val="55CC4C6F"/>
    <w:multiLevelType w:val="hybridMultilevel"/>
    <w:tmpl w:val="D60059A0"/>
    <w:lvl w:ilvl="0" w:tplc="DEDAD736">
      <w:numFmt w:val="bullet"/>
      <w:lvlText w:val="-"/>
      <w:lvlJc w:val="left"/>
      <w:pPr>
        <w:ind w:left="121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FE09C8"/>
    <w:multiLevelType w:val="multilevel"/>
    <w:tmpl w:val="E8AE1DE8"/>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7" w15:restartNumberingAfterBreak="0">
    <w:nsid w:val="5C7F47D7"/>
    <w:multiLevelType w:val="multilevel"/>
    <w:tmpl w:val="6E3A15D2"/>
    <w:lvl w:ilvl="0">
      <w:start w:val="1"/>
      <w:numFmt w:val="decimal"/>
      <w:pStyle w:val="Kop1"/>
      <w:lvlText w:val="%1"/>
      <w:lvlJc w:val="left"/>
      <w:pPr>
        <w:tabs>
          <w:tab w:val="num" w:pos="113"/>
        </w:tabs>
        <w:ind w:left="0" w:hanging="1418"/>
      </w:pPr>
      <w:rPr>
        <w:rFonts w:hint="default"/>
      </w:rPr>
    </w:lvl>
    <w:lvl w:ilvl="1">
      <w:start w:val="1"/>
      <w:numFmt w:val="decimal"/>
      <w:pStyle w:val="Kop2"/>
      <w:lvlText w:val="%1.%2"/>
      <w:lvlJc w:val="left"/>
      <w:pPr>
        <w:tabs>
          <w:tab w:val="num" w:pos="113"/>
        </w:tabs>
        <w:ind w:left="0" w:hanging="1418"/>
      </w:pPr>
      <w:rPr>
        <w:rFonts w:hint="default"/>
        <w:b w:val="0"/>
        <w:i w:val="0"/>
      </w:rPr>
    </w:lvl>
    <w:lvl w:ilvl="2">
      <w:start w:val="1"/>
      <w:numFmt w:val="decimal"/>
      <w:pStyle w:val="Kop3"/>
      <w:lvlText w:val="%1.%2.%3"/>
      <w:lvlJc w:val="left"/>
      <w:pPr>
        <w:tabs>
          <w:tab w:val="num" w:pos="113"/>
        </w:tabs>
        <w:ind w:left="0" w:hanging="1418"/>
      </w:pPr>
      <w:rPr>
        <w:rFonts w:hint="default"/>
        <w:b w:val="0"/>
        <w:i w:val="0"/>
      </w:rPr>
    </w:lvl>
    <w:lvl w:ilvl="3">
      <w:start w:val="1"/>
      <w:numFmt w:val="decimal"/>
      <w:pStyle w:val="Kop4"/>
      <w:lvlText w:val="%1.%2.%3.%4"/>
      <w:lvlJc w:val="left"/>
      <w:pPr>
        <w:tabs>
          <w:tab w:val="num" w:pos="113"/>
        </w:tabs>
        <w:ind w:left="0" w:firstLine="0"/>
      </w:pPr>
      <w:rPr>
        <w:rFonts w:hint="default"/>
        <w:b w:val="0"/>
        <w:i w:val="0"/>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8" w15:restartNumberingAfterBreak="0">
    <w:nsid w:val="5E385D7D"/>
    <w:multiLevelType w:val="hybridMultilevel"/>
    <w:tmpl w:val="B712D61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E42B0E"/>
    <w:multiLevelType w:val="hybridMultilevel"/>
    <w:tmpl w:val="081EE1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E6702A"/>
    <w:multiLevelType w:val="multilevel"/>
    <w:tmpl w:val="4D681C06"/>
    <w:styleLink w:val="Opmaakprofiel1"/>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13"/>
        </w:tabs>
        <w:ind w:left="0" w:hanging="1418"/>
      </w:pPr>
      <w:rPr>
        <w:rFonts w:hint="default"/>
      </w:rPr>
    </w:lvl>
    <w:lvl w:ilvl="3">
      <w:start w:val="1"/>
      <w:numFmt w:val="decimal"/>
      <w:lvlText w:val="%1.%2.%3.%4"/>
      <w:lvlJc w:val="left"/>
      <w:pPr>
        <w:tabs>
          <w:tab w:val="num" w:pos="113"/>
        </w:tabs>
        <w:ind w:left="0" w:hanging="1418"/>
      </w:pPr>
      <w:rPr>
        <w:rFonts w:hint="default"/>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21" w15:restartNumberingAfterBreak="0">
    <w:nsid w:val="6D3B2C3E"/>
    <w:multiLevelType w:val="multilevel"/>
    <w:tmpl w:val="5E822F56"/>
    <w:lvl w:ilvl="0">
      <w:start w:val="1"/>
      <w:numFmt w:val="decimal"/>
      <w:pStyle w:val="Cijferlijst"/>
      <w:lvlText w:val="%1."/>
      <w:lvlJc w:val="left"/>
      <w:pPr>
        <w:ind w:left="284"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abstractNum w:abstractNumId="22" w15:restartNumberingAfterBreak="0">
    <w:nsid w:val="70E856A2"/>
    <w:multiLevelType w:val="multilevel"/>
    <w:tmpl w:val="F8B28B02"/>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E583E2D"/>
    <w:multiLevelType w:val="hybridMultilevel"/>
    <w:tmpl w:val="F9A48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ED1753B"/>
    <w:multiLevelType w:val="hybridMultilevel"/>
    <w:tmpl w:val="BBAAEBE6"/>
    <w:lvl w:ilvl="0" w:tplc="EE06F1E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2"/>
  </w:num>
  <w:num w:numId="4">
    <w:abstractNumId w:val="16"/>
  </w:num>
  <w:num w:numId="5">
    <w:abstractNumId w:val="10"/>
  </w:num>
  <w:num w:numId="6">
    <w:abstractNumId w:val="0"/>
  </w:num>
  <w:num w:numId="7">
    <w:abstractNumId w:val="1"/>
  </w:num>
  <w:num w:numId="8">
    <w:abstractNumId w:val="20"/>
  </w:num>
  <w:num w:numId="9">
    <w:abstractNumId w:val="2"/>
    <w:lvlOverride w:ilvl="0">
      <w:lvl w:ilvl="0">
        <w:start w:val="1"/>
        <w:numFmt w:val="decimal"/>
        <w:lvlText w:val="%1"/>
        <w:lvlJc w:val="left"/>
        <w:pPr>
          <w:tabs>
            <w:tab w:val="num" w:pos="113"/>
          </w:tabs>
          <w:ind w:left="0" w:hanging="1418"/>
        </w:pPr>
        <w:rPr>
          <w:rFonts w:hint="default"/>
        </w:rPr>
      </w:lvl>
    </w:lvlOverride>
    <w:lvlOverride w:ilvl="1">
      <w:lvl w:ilvl="1">
        <w:start w:val="1"/>
        <w:numFmt w:val="decimal"/>
        <w:lvlText w:val="%1.%2"/>
        <w:lvlJc w:val="left"/>
        <w:pPr>
          <w:tabs>
            <w:tab w:val="num" w:pos="113"/>
          </w:tabs>
          <w:ind w:left="0" w:hanging="1418"/>
        </w:pPr>
        <w:rPr>
          <w:rFonts w:hint="default"/>
        </w:rPr>
      </w:lvl>
    </w:lvlOverride>
    <w:lvlOverride w:ilvl="2">
      <w:lvl w:ilvl="2">
        <w:start w:val="1"/>
        <w:numFmt w:val="decimal"/>
        <w:lvlText w:val="%1.%2.%3"/>
        <w:lvlJc w:val="left"/>
        <w:pPr>
          <w:tabs>
            <w:tab w:val="num" w:pos="113"/>
          </w:tabs>
          <w:ind w:left="0" w:hanging="1418"/>
        </w:pPr>
        <w:rPr>
          <w:rFonts w:hint="default"/>
        </w:rPr>
      </w:lvl>
    </w:lvlOverride>
    <w:lvlOverride w:ilvl="3">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decimal"/>
        <w:lvlText w:val="%1.%2.%3.%4.%5"/>
        <w:lvlJc w:val="left"/>
        <w:pPr>
          <w:tabs>
            <w:tab w:val="num" w:pos="113"/>
          </w:tabs>
          <w:ind w:left="0" w:hanging="1418"/>
        </w:pPr>
        <w:rPr>
          <w:rFonts w:hint="default"/>
        </w:rPr>
      </w:lvl>
    </w:lvlOverride>
    <w:lvlOverride w:ilvl="5">
      <w:lvl w:ilvl="5">
        <w:start w:val="1"/>
        <w:numFmt w:val="decimal"/>
        <w:lvlText w:val="%1.%2.%3.%4.%5.%6"/>
        <w:lvlJc w:val="left"/>
        <w:pPr>
          <w:tabs>
            <w:tab w:val="num" w:pos="113"/>
          </w:tabs>
          <w:ind w:left="0" w:hanging="1418"/>
        </w:pPr>
        <w:rPr>
          <w:rFonts w:hint="default"/>
        </w:rPr>
      </w:lvl>
    </w:lvlOverride>
    <w:lvlOverride w:ilvl="6">
      <w:lvl w:ilvl="6">
        <w:start w:val="1"/>
        <w:numFmt w:val="decimal"/>
        <w:lvlText w:val="%1.%2.%3.%4.%5.%6.%7"/>
        <w:lvlJc w:val="left"/>
        <w:pPr>
          <w:tabs>
            <w:tab w:val="num" w:pos="113"/>
          </w:tabs>
          <w:ind w:left="0" w:hanging="1418"/>
        </w:pPr>
        <w:rPr>
          <w:rFonts w:hint="default"/>
        </w:rPr>
      </w:lvl>
    </w:lvlOverride>
    <w:lvlOverride w:ilvl="7">
      <w:lvl w:ilvl="7">
        <w:start w:val="1"/>
        <w:numFmt w:val="decimal"/>
        <w:lvlText w:val="%1.%2.%3.%4.%5.%6.%7.%8"/>
        <w:lvlJc w:val="left"/>
        <w:pPr>
          <w:tabs>
            <w:tab w:val="num" w:pos="113"/>
          </w:tabs>
          <w:ind w:left="0" w:hanging="1418"/>
        </w:pPr>
        <w:rPr>
          <w:rFonts w:hint="default"/>
        </w:rPr>
      </w:lvl>
    </w:lvlOverride>
    <w:lvlOverride w:ilvl="8">
      <w:lvl w:ilvl="8">
        <w:start w:val="1"/>
        <w:numFmt w:val="decimal"/>
        <w:lvlText w:val="%1.%2.%3.%4.%5.%6.%7.%8.%9"/>
        <w:lvlJc w:val="left"/>
        <w:pPr>
          <w:tabs>
            <w:tab w:val="num" w:pos="113"/>
          </w:tabs>
          <w:ind w:left="0" w:hanging="1418"/>
        </w:pPr>
        <w:rPr>
          <w:rFonts w:hint="default"/>
        </w:rPr>
      </w:lvl>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4"/>
  </w:num>
  <w:num w:numId="14">
    <w:abstractNumId w:val="17"/>
  </w:num>
  <w:num w:numId="15">
    <w:abstractNumId w:val="24"/>
  </w:num>
  <w:num w:numId="16">
    <w:abstractNumId w:val="21"/>
  </w:num>
  <w:num w:numId="17">
    <w:abstractNumId w:val="8"/>
  </w:num>
  <w:num w:numId="18">
    <w:abstractNumId w:val="6"/>
  </w:num>
  <w:num w:numId="19">
    <w:abstractNumId w:val="19"/>
  </w:num>
  <w:num w:numId="20">
    <w:abstractNumId w:val="18"/>
  </w:num>
  <w:num w:numId="21">
    <w:abstractNumId w:val="15"/>
  </w:num>
  <w:num w:numId="22">
    <w:abstractNumId w:val="9"/>
  </w:num>
  <w:num w:numId="23">
    <w:abstractNumId w:val="23"/>
  </w:num>
  <w:num w:numId="24">
    <w:abstractNumId w:val="3"/>
  </w:num>
  <w:num w:numId="25">
    <w:abstractNumId w:val="11"/>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6E"/>
    <w:rsid w:val="000204D4"/>
    <w:rsid w:val="00025235"/>
    <w:rsid w:val="00082183"/>
    <w:rsid w:val="000A5343"/>
    <w:rsid w:val="000B6C52"/>
    <w:rsid w:val="000C21CD"/>
    <w:rsid w:val="000D5227"/>
    <w:rsid w:val="00132F5C"/>
    <w:rsid w:val="0014241F"/>
    <w:rsid w:val="00167CAF"/>
    <w:rsid w:val="001A16CC"/>
    <w:rsid w:val="001A6C33"/>
    <w:rsid w:val="00203F31"/>
    <w:rsid w:val="00205BB4"/>
    <w:rsid w:val="00230C32"/>
    <w:rsid w:val="00243CD9"/>
    <w:rsid w:val="00264C3B"/>
    <w:rsid w:val="0027513F"/>
    <w:rsid w:val="00280B06"/>
    <w:rsid w:val="002E4FD7"/>
    <w:rsid w:val="00313ECF"/>
    <w:rsid w:val="00344666"/>
    <w:rsid w:val="0035614F"/>
    <w:rsid w:val="003800DF"/>
    <w:rsid w:val="00396793"/>
    <w:rsid w:val="003A2887"/>
    <w:rsid w:val="003D31A3"/>
    <w:rsid w:val="003E02A1"/>
    <w:rsid w:val="00401E46"/>
    <w:rsid w:val="00417CDD"/>
    <w:rsid w:val="0042524D"/>
    <w:rsid w:val="00451202"/>
    <w:rsid w:val="00464F85"/>
    <w:rsid w:val="004851F5"/>
    <w:rsid w:val="004B09B0"/>
    <w:rsid w:val="004B3D69"/>
    <w:rsid w:val="004C716B"/>
    <w:rsid w:val="004D552D"/>
    <w:rsid w:val="004F7167"/>
    <w:rsid w:val="00514906"/>
    <w:rsid w:val="00526061"/>
    <w:rsid w:val="00546A3B"/>
    <w:rsid w:val="00582653"/>
    <w:rsid w:val="0059180E"/>
    <w:rsid w:val="0059492D"/>
    <w:rsid w:val="005C3446"/>
    <w:rsid w:val="005E2F8C"/>
    <w:rsid w:val="005E4D75"/>
    <w:rsid w:val="005F1806"/>
    <w:rsid w:val="0060083A"/>
    <w:rsid w:val="006131CD"/>
    <w:rsid w:val="00656223"/>
    <w:rsid w:val="00674BF2"/>
    <w:rsid w:val="006B24B4"/>
    <w:rsid w:val="006C048A"/>
    <w:rsid w:val="006C24DF"/>
    <w:rsid w:val="0071563A"/>
    <w:rsid w:val="007518B6"/>
    <w:rsid w:val="00770C53"/>
    <w:rsid w:val="00777B19"/>
    <w:rsid w:val="00780B37"/>
    <w:rsid w:val="007826CD"/>
    <w:rsid w:val="00797B71"/>
    <w:rsid w:val="007B0F7E"/>
    <w:rsid w:val="007F4EAC"/>
    <w:rsid w:val="00812B68"/>
    <w:rsid w:val="00817D55"/>
    <w:rsid w:val="00821A50"/>
    <w:rsid w:val="0082418E"/>
    <w:rsid w:val="008526E8"/>
    <w:rsid w:val="0086176D"/>
    <w:rsid w:val="00870898"/>
    <w:rsid w:val="00886D0E"/>
    <w:rsid w:val="00887BE6"/>
    <w:rsid w:val="00895A3E"/>
    <w:rsid w:val="009302AA"/>
    <w:rsid w:val="0094501D"/>
    <w:rsid w:val="0095580E"/>
    <w:rsid w:val="00957775"/>
    <w:rsid w:val="009B71DC"/>
    <w:rsid w:val="009E49D2"/>
    <w:rsid w:val="00A04659"/>
    <w:rsid w:val="00A1150A"/>
    <w:rsid w:val="00A903EC"/>
    <w:rsid w:val="00AB5994"/>
    <w:rsid w:val="00AC7115"/>
    <w:rsid w:val="00AD3BCB"/>
    <w:rsid w:val="00AE3AE6"/>
    <w:rsid w:val="00AF16B8"/>
    <w:rsid w:val="00B11EBE"/>
    <w:rsid w:val="00B269D2"/>
    <w:rsid w:val="00B47C90"/>
    <w:rsid w:val="00B522CB"/>
    <w:rsid w:val="00B6366E"/>
    <w:rsid w:val="00B75BD8"/>
    <w:rsid w:val="00BD2EB6"/>
    <w:rsid w:val="00C33694"/>
    <w:rsid w:val="00C70A55"/>
    <w:rsid w:val="00C72273"/>
    <w:rsid w:val="00C8508B"/>
    <w:rsid w:val="00CB167A"/>
    <w:rsid w:val="00CB2C62"/>
    <w:rsid w:val="00CC20BB"/>
    <w:rsid w:val="00CC38C8"/>
    <w:rsid w:val="00D10473"/>
    <w:rsid w:val="00D21FB1"/>
    <w:rsid w:val="00D520B4"/>
    <w:rsid w:val="00D73B51"/>
    <w:rsid w:val="00DB206A"/>
    <w:rsid w:val="00DB4D11"/>
    <w:rsid w:val="00E11D0F"/>
    <w:rsid w:val="00E407B0"/>
    <w:rsid w:val="00E479B9"/>
    <w:rsid w:val="00E51C01"/>
    <w:rsid w:val="00E52C07"/>
    <w:rsid w:val="00ED38EC"/>
    <w:rsid w:val="00F326A0"/>
    <w:rsid w:val="00F45E67"/>
    <w:rsid w:val="00F52956"/>
    <w:rsid w:val="00F531A6"/>
    <w:rsid w:val="00F67F00"/>
    <w:rsid w:val="00F77F0D"/>
    <w:rsid w:val="00F85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CA929-AED4-440A-A213-E1CEE744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3BCB"/>
    <w:pPr>
      <w:spacing w:after="240" w:line="240" w:lineRule="atLeast"/>
    </w:pPr>
    <w:rPr>
      <w:rFonts w:eastAsia="Times New Roman" w:cs="Times New Roman"/>
      <w:sz w:val="21"/>
      <w:szCs w:val="21"/>
      <w:lang w:eastAsia="nl-NL"/>
    </w:rPr>
  </w:style>
  <w:style w:type="paragraph" w:styleId="Kop1">
    <w:name w:val="heading 1"/>
    <w:basedOn w:val="Standaard"/>
    <w:next w:val="Standaard"/>
    <w:link w:val="Kop1Char"/>
    <w:qFormat/>
    <w:rsid w:val="00205BB4"/>
    <w:pPr>
      <w:keepNext/>
      <w:pageBreakBefore/>
      <w:numPr>
        <w:numId w:val="14"/>
      </w:numPr>
      <w:spacing w:after="960" w:line="390" w:lineRule="atLeast"/>
      <w:outlineLvl w:val="0"/>
    </w:pPr>
    <w:rPr>
      <w:rFonts w:asciiTheme="majorHAnsi" w:hAnsiTheme="majorHAnsi" w:cs="Arial"/>
      <w:b/>
      <w:bCs/>
      <w:caps/>
      <w:color w:val="0082CC" w:themeColor="accent1"/>
      <w:kern w:val="32"/>
      <w:sz w:val="28"/>
      <w:szCs w:val="32"/>
    </w:rPr>
  </w:style>
  <w:style w:type="paragraph" w:styleId="Kop2">
    <w:name w:val="heading 2"/>
    <w:basedOn w:val="Standaard"/>
    <w:next w:val="Standaard"/>
    <w:link w:val="Kop2Char"/>
    <w:qFormat/>
    <w:rsid w:val="00D520B4"/>
    <w:pPr>
      <w:keepNext/>
      <w:numPr>
        <w:ilvl w:val="1"/>
        <w:numId w:val="14"/>
      </w:numPr>
      <w:spacing w:before="240" w:after="120"/>
      <w:outlineLvl w:val="1"/>
    </w:pPr>
    <w:rPr>
      <w:rFonts w:cs="Arial"/>
      <w:b/>
      <w:bCs/>
      <w:iCs/>
      <w:sz w:val="24"/>
      <w:szCs w:val="28"/>
    </w:rPr>
  </w:style>
  <w:style w:type="paragraph" w:styleId="Kop3">
    <w:name w:val="heading 3"/>
    <w:basedOn w:val="Standaard"/>
    <w:next w:val="Standaard"/>
    <w:link w:val="Kop3Char"/>
    <w:qFormat/>
    <w:rsid w:val="00D520B4"/>
    <w:pPr>
      <w:keepNext/>
      <w:numPr>
        <w:ilvl w:val="2"/>
        <w:numId w:val="14"/>
      </w:numPr>
      <w:outlineLvl w:val="2"/>
    </w:pPr>
    <w:rPr>
      <w:rFonts w:cs="Arial"/>
      <w:b/>
      <w:bCs/>
      <w:szCs w:val="26"/>
    </w:rPr>
  </w:style>
  <w:style w:type="paragraph" w:styleId="Kop4">
    <w:name w:val="heading 4"/>
    <w:basedOn w:val="Standaard"/>
    <w:next w:val="Standaard"/>
    <w:link w:val="Kop4Char"/>
    <w:qFormat/>
    <w:rsid w:val="00D520B4"/>
    <w:pPr>
      <w:keepNext/>
      <w:numPr>
        <w:ilvl w:val="3"/>
        <w:numId w:val="14"/>
      </w:numPr>
      <w:tabs>
        <w:tab w:val="left" w:pos="851"/>
      </w:tabs>
      <w:outlineLvl w:val="3"/>
    </w:pPr>
    <w:rPr>
      <w:b/>
      <w:bCs/>
      <w:szCs w:val="28"/>
    </w:rPr>
  </w:style>
  <w:style w:type="paragraph" w:styleId="Kop5">
    <w:name w:val="heading 5"/>
    <w:basedOn w:val="Standaard"/>
    <w:next w:val="Standaard"/>
    <w:link w:val="Kop5Char"/>
    <w:rsid w:val="00895A3E"/>
    <w:pPr>
      <w:spacing w:before="240" w:after="60"/>
      <w:outlineLvl w:val="4"/>
    </w:pPr>
    <w:rPr>
      <w:b/>
      <w:bCs/>
      <w:i/>
      <w:iCs/>
      <w:sz w:val="26"/>
      <w:szCs w:val="26"/>
    </w:rPr>
  </w:style>
  <w:style w:type="paragraph" w:styleId="Kop6">
    <w:name w:val="heading 6"/>
    <w:basedOn w:val="Standaard"/>
    <w:next w:val="Standaard"/>
    <w:link w:val="Kop6Char"/>
    <w:rsid w:val="00895A3E"/>
    <w:pPr>
      <w:spacing w:before="240" w:after="60"/>
      <w:outlineLvl w:val="5"/>
    </w:pPr>
    <w:rPr>
      <w:rFonts w:ascii="Times New Roman" w:hAnsi="Times New Roman"/>
      <w:b/>
      <w:bCs/>
    </w:rPr>
  </w:style>
  <w:style w:type="paragraph" w:styleId="Kop7">
    <w:name w:val="heading 7"/>
    <w:basedOn w:val="Standaard"/>
    <w:next w:val="Standaard"/>
    <w:link w:val="Kop7Char"/>
    <w:rsid w:val="00895A3E"/>
    <w:pPr>
      <w:spacing w:before="240" w:after="60"/>
      <w:outlineLvl w:val="6"/>
    </w:pPr>
    <w:rPr>
      <w:rFonts w:ascii="Times New Roman" w:hAnsi="Times New Roman"/>
      <w:sz w:val="24"/>
    </w:rPr>
  </w:style>
  <w:style w:type="paragraph" w:styleId="Kop8">
    <w:name w:val="heading 8"/>
    <w:basedOn w:val="Standaard"/>
    <w:next w:val="Standaard"/>
    <w:link w:val="Kop8Char"/>
    <w:rsid w:val="00895A3E"/>
    <w:pPr>
      <w:spacing w:before="240" w:after="60"/>
      <w:outlineLvl w:val="7"/>
    </w:pPr>
    <w:rPr>
      <w:rFonts w:ascii="Times New Roman" w:hAnsi="Times New Roman"/>
      <w:i/>
      <w:iCs/>
      <w:sz w:val="24"/>
    </w:rPr>
  </w:style>
  <w:style w:type="paragraph" w:styleId="Kop9">
    <w:name w:val="heading 9"/>
    <w:basedOn w:val="Standaard"/>
    <w:next w:val="Standaard"/>
    <w:link w:val="Kop9Char"/>
    <w:rsid w:val="00895A3E"/>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895A3E"/>
    <w:rPr>
      <w:color w:val="0088BB"/>
      <w:u w:val="single"/>
    </w:rPr>
  </w:style>
  <w:style w:type="paragraph" w:styleId="Inhopg1">
    <w:name w:val="toc 1"/>
    <w:basedOn w:val="Standaard"/>
    <w:next w:val="Standaard"/>
    <w:autoRedefine/>
    <w:uiPriority w:val="39"/>
    <w:rsid w:val="00895A3E"/>
    <w:pPr>
      <w:tabs>
        <w:tab w:val="right" w:pos="8210"/>
      </w:tabs>
      <w:spacing w:before="120" w:after="120" w:line="280" w:lineRule="atLeast"/>
      <w:ind w:hanging="1418"/>
    </w:pPr>
    <w:rPr>
      <w:b/>
      <w:caps/>
      <w:noProof/>
      <w:sz w:val="24"/>
    </w:rPr>
  </w:style>
  <w:style w:type="paragraph" w:styleId="Inhopg2">
    <w:name w:val="toc 2"/>
    <w:basedOn w:val="Standaard"/>
    <w:next w:val="Standaard"/>
    <w:autoRedefine/>
    <w:uiPriority w:val="39"/>
    <w:rsid w:val="004F7167"/>
    <w:pPr>
      <w:tabs>
        <w:tab w:val="right" w:pos="8210"/>
      </w:tabs>
      <w:spacing w:after="0"/>
      <w:ind w:hanging="1418"/>
    </w:pPr>
    <w:rPr>
      <w:b/>
    </w:rPr>
  </w:style>
  <w:style w:type="paragraph" w:styleId="Inhopg3">
    <w:name w:val="toc 3"/>
    <w:basedOn w:val="Standaard"/>
    <w:next w:val="Standaard"/>
    <w:autoRedefine/>
    <w:uiPriority w:val="39"/>
    <w:rsid w:val="00895A3E"/>
    <w:pPr>
      <w:tabs>
        <w:tab w:val="right" w:pos="8210"/>
      </w:tabs>
      <w:spacing w:after="0"/>
      <w:ind w:hanging="1418"/>
    </w:pPr>
    <w:rPr>
      <w:noProof/>
    </w:rPr>
  </w:style>
  <w:style w:type="character" w:customStyle="1" w:styleId="Kop1Char">
    <w:name w:val="Kop 1 Char"/>
    <w:basedOn w:val="Standaardalinea-lettertype"/>
    <w:link w:val="Kop1"/>
    <w:rsid w:val="00205BB4"/>
    <w:rPr>
      <w:rFonts w:asciiTheme="majorHAnsi" w:eastAsia="Times New Roman" w:hAnsiTheme="majorHAnsi" w:cs="Arial"/>
      <w:b/>
      <w:bCs/>
      <w:caps/>
      <w:color w:val="0082CC" w:themeColor="accent1"/>
      <w:kern w:val="32"/>
      <w:sz w:val="28"/>
      <w:szCs w:val="32"/>
      <w:lang w:eastAsia="nl-NL"/>
    </w:rPr>
  </w:style>
  <w:style w:type="character" w:customStyle="1" w:styleId="Kop2Char">
    <w:name w:val="Kop 2 Char"/>
    <w:basedOn w:val="Standaardalinea-lettertype"/>
    <w:link w:val="Kop2"/>
    <w:rsid w:val="00D520B4"/>
    <w:rPr>
      <w:rFonts w:eastAsia="Times New Roman" w:cs="Arial"/>
      <w:b/>
      <w:bCs/>
      <w:iCs/>
      <w:sz w:val="24"/>
      <w:szCs w:val="28"/>
      <w:lang w:eastAsia="nl-NL"/>
    </w:rPr>
  </w:style>
  <w:style w:type="character" w:customStyle="1" w:styleId="Kop3Char">
    <w:name w:val="Kop 3 Char"/>
    <w:basedOn w:val="Standaardalinea-lettertype"/>
    <w:link w:val="Kop3"/>
    <w:rsid w:val="00D520B4"/>
    <w:rPr>
      <w:rFonts w:eastAsia="Times New Roman" w:cs="Arial"/>
      <w:b/>
      <w:bCs/>
      <w:sz w:val="21"/>
      <w:szCs w:val="26"/>
      <w:lang w:eastAsia="nl-NL"/>
    </w:rPr>
  </w:style>
  <w:style w:type="character" w:customStyle="1" w:styleId="Kop4Char">
    <w:name w:val="Kop 4 Char"/>
    <w:basedOn w:val="Standaardalinea-lettertype"/>
    <w:link w:val="Kop4"/>
    <w:rsid w:val="00D520B4"/>
    <w:rPr>
      <w:rFonts w:eastAsia="Times New Roman" w:cs="Times New Roman"/>
      <w:b/>
      <w:bCs/>
      <w:sz w:val="21"/>
      <w:szCs w:val="28"/>
      <w:lang w:eastAsia="nl-NL"/>
    </w:rPr>
  </w:style>
  <w:style w:type="character" w:customStyle="1" w:styleId="Kop5Char">
    <w:name w:val="Kop 5 Char"/>
    <w:basedOn w:val="Standaardalinea-lettertype"/>
    <w:link w:val="Kop5"/>
    <w:rsid w:val="00895A3E"/>
    <w:rPr>
      <w:rFonts w:eastAsia="Times New Roman" w:cs="Times New Roman"/>
      <w:b/>
      <w:bCs/>
      <w:i/>
      <w:iCs/>
      <w:sz w:val="26"/>
      <w:szCs w:val="26"/>
      <w:lang w:eastAsia="nl-NL"/>
    </w:rPr>
  </w:style>
  <w:style w:type="character" w:customStyle="1" w:styleId="Kop6Char">
    <w:name w:val="Kop 6 Char"/>
    <w:basedOn w:val="Standaardalinea-lettertype"/>
    <w:link w:val="Kop6"/>
    <w:rsid w:val="00895A3E"/>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895A3E"/>
    <w:rPr>
      <w:rFonts w:ascii="Times New Roman" w:eastAsia="Times New Roman" w:hAnsi="Times New Roman" w:cs="Times New Roman"/>
      <w:sz w:val="24"/>
      <w:szCs w:val="21"/>
      <w:lang w:eastAsia="nl-NL"/>
    </w:rPr>
  </w:style>
  <w:style w:type="character" w:customStyle="1" w:styleId="Kop8Char">
    <w:name w:val="Kop 8 Char"/>
    <w:basedOn w:val="Standaardalinea-lettertype"/>
    <w:link w:val="Kop8"/>
    <w:rsid w:val="00895A3E"/>
    <w:rPr>
      <w:rFonts w:ascii="Times New Roman" w:eastAsia="Times New Roman" w:hAnsi="Times New Roman" w:cs="Times New Roman"/>
      <w:i/>
      <w:iCs/>
      <w:sz w:val="24"/>
      <w:szCs w:val="21"/>
      <w:lang w:eastAsia="nl-NL"/>
    </w:rPr>
  </w:style>
  <w:style w:type="character" w:customStyle="1" w:styleId="Kop9Char">
    <w:name w:val="Kop 9 Char"/>
    <w:basedOn w:val="Standaardalinea-lettertype"/>
    <w:link w:val="Kop9"/>
    <w:rsid w:val="00895A3E"/>
    <w:rPr>
      <w:rFonts w:eastAsia="Times New Roman" w:cs="Arial"/>
      <w:lang w:eastAsia="nl-NL"/>
    </w:rPr>
  </w:style>
  <w:style w:type="paragraph" w:customStyle="1" w:styleId="Opsomming">
    <w:name w:val="Opsomming"/>
    <w:basedOn w:val="Standaard"/>
    <w:qFormat/>
    <w:rsid w:val="00895A3E"/>
    <w:pPr>
      <w:numPr>
        <w:numId w:val="5"/>
      </w:numPr>
      <w:tabs>
        <w:tab w:val="left" w:pos="851"/>
        <w:tab w:val="left" w:pos="1701"/>
        <w:tab w:val="left" w:pos="2552"/>
        <w:tab w:val="left" w:pos="3402"/>
        <w:tab w:val="left" w:pos="4253"/>
        <w:tab w:val="left" w:pos="5103"/>
      </w:tabs>
      <w:contextualSpacing/>
    </w:pPr>
  </w:style>
  <w:style w:type="paragraph" w:styleId="Titel">
    <w:name w:val="Title"/>
    <w:basedOn w:val="Standaard"/>
    <w:next w:val="Standaard"/>
    <w:link w:val="TitelChar"/>
    <w:rsid w:val="00895A3E"/>
    <w:pPr>
      <w:spacing w:after="0" w:line="720" w:lineRule="exact"/>
      <w:outlineLvl w:val="0"/>
    </w:pPr>
    <w:rPr>
      <w:rFonts w:asciiTheme="majorHAnsi" w:hAnsiTheme="majorHAnsi" w:cs="Arial"/>
      <w:b/>
      <w:bCs/>
      <w:kern w:val="28"/>
      <w:sz w:val="60"/>
      <w:szCs w:val="60"/>
    </w:rPr>
  </w:style>
  <w:style w:type="character" w:customStyle="1" w:styleId="TitelChar">
    <w:name w:val="Titel Char"/>
    <w:basedOn w:val="Standaardalinea-lettertype"/>
    <w:link w:val="Titel"/>
    <w:rsid w:val="00895A3E"/>
    <w:rPr>
      <w:rFonts w:asciiTheme="majorHAnsi" w:eastAsia="Times New Roman" w:hAnsiTheme="majorHAnsi" w:cs="Arial"/>
      <w:b/>
      <w:bCs/>
      <w:kern w:val="28"/>
      <w:sz w:val="60"/>
      <w:szCs w:val="60"/>
      <w:lang w:eastAsia="nl-NL"/>
    </w:rPr>
  </w:style>
  <w:style w:type="paragraph" w:styleId="Voetnoottekst">
    <w:name w:val="footnote text"/>
    <w:basedOn w:val="Standaard"/>
    <w:link w:val="VoetnoottekstChar"/>
    <w:semiHidden/>
    <w:rsid w:val="00895A3E"/>
    <w:pPr>
      <w:spacing w:after="40" w:line="200" w:lineRule="atLeast"/>
    </w:pPr>
    <w:rPr>
      <w:sz w:val="16"/>
      <w:szCs w:val="20"/>
    </w:rPr>
  </w:style>
  <w:style w:type="character" w:customStyle="1" w:styleId="VoetnoottekstChar">
    <w:name w:val="Voetnoottekst Char"/>
    <w:basedOn w:val="Standaardalinea-lettertype"/>
    <w:link w:val="Voetnoottekst"/>
    <w:semiHidden/>
    <w:rsid w:val="00895A3E"/>
    <w:rPr>
      <w:rFonts w:eastAsia="Times New Roman" w:cs="Times New Roman"/>
      <w:sz w:val="16"/>
      <w:szCs w:val="20"/>
      <w:lang w:eastAsia="nl-NL"/>
    </w:rPr>
  </w:style>
  <w:style w:type="character" w:styleId="Voetnootmarkering">
    <w:name w:val="footnote reference"/>
    <w:basedOn w:val="Standaardalinea-lettertype"/>
    <w:semiHidden/>
    <w:rsid w:val="00895A3E"/>
    <w:rPr>
      <w:vertAlign w:val="superscript"/>
    </w:rPr>
  </w:style>
  <w:style w:type="paragraph" w:styleId="Ondertitel">
    <w:name w:val="Subtitle"/>
    <w:basedOn w:val="Standaard"/>
    <w:next w:val="Standaard"/>
    <w:link w:val="OndertitelChar"/>
    <w:rsid w:val="00895A3E"/>
    <w:pPr>
      <w:numPr>
        <w:ilvl w:val="1"/>
      </w:numPr>
      <w:spacing w:after="0" w:line="336" w:lineRule="atLeast"/>
    </w:pPr>
    <w:rPr>
      <w:rFonts w:asciiTheme="majorHAnsi" w:eastAsiaTheme="majorEastAsia" w:hAnsiTheme="majorHAnsi" w:cstheme="majorBidi"/>
      <w:iCs/>
      <w:spacing w:val="15"/>
      <w:sz w:val="28"/>
      <w:szCs w:val="28"/>
    </w:rPr>
  </w:style>
  <w:style w:type="character" w:customStyle="1" w:styleId="OndertitelChar">
    <w:name w:val="Ondertitel Char"/>
    <w:basedOn w:val="Standaardalinea-lettertype"/>
    <w:link w:val="Ondertitel"/>
    <w:rsid w:val="00895A3E"/>
    <w:rPr>
      <w:rFonts w:asciiTheme="majorHAnsi" w:eastAsiaTheme="majorEastAsia" w:hAnsiTheme="majorHAnsi" w:cstheme="majorBidi"/>
      <w:iCs/>
      <w:spacing w:val="15"/>
      <w:sz w:val="28"/>
      <w:szCs w:val="28"/>
      <w:lang w:eastAsia="nl-NL"/>
    </w:rPr>
  </w:style>
  <w:style w:type="paragraph" w:styleId="Koptekst">
    <w:name w:val="header"/>
    <w:basedOn w:val="Standaard"/>
    <w:link w:val="KoptekstChar"/>
    <w:uiPriority w:val="99"/>
    <w:unhideWhenUsed/>
    <w:rsid w:val="00895A3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95A3E"/>
    <w:rPr>
      <w:rFonts w:eastAsia="Times New Roman" w:cs="Times New Roman"/>
      <w:sz w:val="21"/>
      <w:szCs w:val="21"/>
      <w:lang w:eastAsia="nl-NL"/>
    </w:rPr>
  </w:style>
  <w:style w:type="paragraph" w:styleId="Voettekst">
    <w:name w:val="footer"/>
    <w:basedOn w:val="Standaard"/>
    <w:link w:val="VoettekstChar"/>
    <w:uiPriority w:val="99"/>
    <w:unhideWhenUsed/>
    <w:rsid w:val="00895A3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95A3E"/>
    <w:rPr>
      <w:rFonts w:eastAsia="Times New Roman" w:cs="Times New Roman"/>
      <w:sz w:val="21"/>
      <w:szCs w:val="21"/>
      <w:lang w:eastAsia="nl-NL"/>
    </w:rPr>
  </w:style>
  <w:style w:type="table" w:styleId="Tabelraster">
    <w:name w:val="Table Grid"/>
    <w:basedOn w:val="Standaardtabel"/>
    <w:rsid w:val="00AD3BCB"/>
    <w:pPr>
      <w:spacing w:after="0" w:line="240" w:lineRule="auto"/>
    </w:pPr>
    <w:rPr>
      <w:rFonts w:eastAsia="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82183"/>
    <w:rPr>
      <w:color w:val="808080"/>
    </w:rPr>
  </w:style>
  <w:style w:type="paragraph" w:styleId="Ballontekst">
    <w:name w:val="Balloon Text"/>
    <w:basedOn w:val="Standaard"/>
    <w:link w:val="BallontekstChar"/>
    <w:uiPriority w:val="99"/>
    <w:semiHidden/>
    <w:unhideWhenUsed/>
    <w:rsid w:val="000821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183"/>
    <w:rPr>
      <w:rFonts w:ascii="Tahoma" w:eastAsia="Times New Roman" w:hAnsi="Tahoma" w:cs="Tahoma"/>
      <w:sz w:val="16"/>
      <w:szCs w:val="16"/>
      <w:lang w:eastAsia="nl-NL"/>
    </w:rPr>
  </w:style>
  <w:style w:type="paragraph" w:styleId="Lijstopsomteken2">
    <w:name w:val="List Bullet 2"/>
    <w:basedOn w:val="Standaard"/>
    <w:autoRedefine/>
    <w:semiHidden/>
    <w:rsid w:val="00082183"/>
    <w:pPr>
      <w:numPr>
        <w:numId w:val="7"/>
      </w:numPr>
      <w:spacing w:after="255"/>
      <w:contextualSpacing/>
    </w:pPr>
  </w:style>
  <w:style w:type="paragraph" w:styleId="Lijstopsomteken3">
    <w:name w:val="List Bullet 3"/>
    <w:basedOn w:val="Standaard"/>
    <w:autoRedefine/>
    <w:semiHidden/>
    <w:rsid w:val="00082183"/>
    <w:pPr>
      <w:numPr>
        <w:numId w:val="6"/>
      </w:numPr>
      <w:spacing w:after="255"/>
      <w:contextualSpacing/>
    </w:pPr>
    <w:rPr>
      <w:lang w:val="en-GB"/>
    </w:rPr>
  </w:style>
  <w:style w:type="numbering" w:customStyle="1" w:styleId="Opmaakprofiel1">
    <w:name w:val="Opmaakprofiel1"/>
    <w:rsid w:val="00082183"/>
    <w:pPr>
      <w:numPr>
        <w:numId w:val="8"/>
      </w:numPr>
    </w:pPr>
  </w:style>
  <w:style w:type="paragraph" w:styleId="Geenafstand">
    <w:name w:val="No Spacing"/>
    <w:uiPriority w:val="1"/>
    <w:qFormat/>
    <w:rsid w:val="00082183"/>
    <w:pPr>
      <w:tabs>
        <w:tab w:val="left" w:pos="3856"/>
      </w:tabs>
      <w:spacing w:after="0" w:line="240" w:lineRule="auto"/>
    </w:pPr>
    <w:rPr>
      <w:rFonts w:eastAsia="Times New Roman" w:cs="Times New Roman"/>
      <w:sz w:val="21"/>
      <w:szCs w:val="21"/>
      <w:lang w:eastAsia="nl-NL"/>
    </w:rPr>
  </w:style>
  <w:style w:type="paragraph" w:styleId="Lijstalinea">
    <w:name w:val="List Paragraph"/>
    <w:basedOn w:val="Standaard"/>
    <w:uiPriority w:val="34"/>
    <w:qFormat/>
    <w:rsid w:val="00B47C90"/>
    <w:pPr>
      <w:ind w:left="720"/>
      <w:contextualSpacing/>
    </w:pPr>
  </w:style>
  <w:style w:type="paragraph" w:customStyle="1" w:styleId="Kop1zondernummer">
    <w:name w:val="Kop 1 zonder nummer"/>
    <w:basedOn w:val="Standaard"/>
    <w:next w:val="Standaard"/>
    <w:qFormat/>
    <w:rsid w:val="004B3D69"/>
    <w:pPr>
      <w:pageBreakBefore/>
      <w:spacing w:after="960"/>
    </w:pPr>
    <w:rPr>
      <w:b/>
      <w:caps/>
      <w:color w:val="0082CC" w:themeColor="accent1"/>
      <w:sz w:val="32"/>
      <w:szCs w:val="32"/>
    </w:rPr>
  </w:style>
  <w:style w:type="paragraph" w:customStyle="1" w:styleId="Cijferlijst">
    <w:name w:val="Cijferlijst"/>
    <w:basedOn w:val="Lijstalinea"/>
    <w:qFormat/>
    <w:rsid w:val="0082418E"/>
    <w:pPr>
      <w:numPr>
        <w:numId w:val="16"/>
      </w:numPr>
      <w:spacing w:after="200"/>
    </w:pPr>
    <w:rPr>
      <w:rFonts w:eastAsiaTheme="minorHAnsi" w:cstheme="minorBidi"/>
      <w:szCs w:val="22"/>
      <w:lang w:val="nl-BE" w:eastAsia="en-US"/>
    </w:rPr>
  </w:style>
  <w:style w:type="character" w:styleId="GevolgdeHyperlink">
    <w:name w:val="FollowedHyperlink"/>
    <w:basedOn w:val="Standaardalinea-lettertype"/>
    <w:uiPriority w:val="99"/>
    <w:semiHidden/>
    <w:unhideWhenUsed/>
    <w:rsid w:val="00514906"/>
    <w:rPr>
      <w:color w:val="00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health.fgov.be/sites/default/files/assets/nl/pdf/sector_committee/2015/09-018-n085-belrai_gewijzigd_op_19_mei_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C6C78D9B7E48BAB569DF880A9C775E"/>
        <w:category>
          <w:name w:val="Algemeen"/>
          <w:gallery w:val="placeholder"/>
        </w:category>
        <w:types>
          <w:type w:val="bbPlcHdr"/>
        </w:types>
        <w:behaviors>
          <w:behavior w:val="content"/>
        </w:behaviors>
        <w:guid w:val="{6EE4F19F-2004-4DC4-87DF-7B3558143508}"/>
      </w:docPartPr>
      <w:docPartBody>
        <w:p w:rsidR="00E955C9" w:rsidRDefault="00166D23">
          <w:pPr>
            <w:pStyle w:val="0CC6C78D9B7E48BAB569DF880A9C775E"/>
          </w:pPr>
          <w:r w:rsidRPr="007F4EAC">
            <w:t>Kies een item.</w:t>
          </w:r>
        </w:p>
      </w:docPartBody>
    </w:docPart>
    <w:docPart>
      <w:docPartPr>
        <w:name w:val="27B4B6414BB54725B09131F9F321776D"/>
        <w:category>
          <w:name w:val="Algemeen"/>
          <w:gallery w:val="placeholder"/>
        </w:category>
        <w:types>
          <w:type w:val="bbPlcHdr"/>
        </w:types>
        <w:behaviors>
          <w:behavior w:val="content"/>
        </w:behaviors>
        <w:guid w:val="{E60177DB-4DCA-4E81-905A-550F8DD66B25}"/>
      </w:docPartPr>
      <w:docPartBody>
        <w:p w:rsidR="00E955C9" w:rsidRDefault="00166D23">
          <w:pPr>
            <w:pStyle w:val="27B4B6414BB54725B09131F9F321776D"/>
          </w:pPr>
          <w:r w:rsidRPr="001A71D0">
            <w:t>Vervang door de titel</w:t>
          </w:r>
        </w:p>
      </w:docPartBody>
    </w:docPart>
    <w:docPart>
      <w:docPartPr>
        <w:name w:val="4754988870DC4238ACE61768C85D664E"/>
        <w:category>
          <w:name w:val="Algemeen"/>
          <w:gallery w:val="placeholder"/>
        </w:category>
        <w:types>
          <w:type w:val="bbPlcHdr"/>
        </w:types>
        <w:behaviors>
          <w:behavior w:val="content"/>
        </w:behaviors>
        <w:guid w:val="{839AC88A-A370-499E-862B-E55343792A29}"/>
      </w:docPartPr>
      <w:docPartBody>
        <w:p w:rsidR="00E955C9" w:rsidRDefault="00166D23">
          <w:pPr>
            <w:pStyle w:val="4754988870DC4238ACE61768C85D664E"/>
          </w:pPr>
          <w:r>
            <w:t>Tik hier spatie indien geen Subtitel gewenst</w:t>
          </w:r>
        </w:p>
      </w:docPartBody>
    </w:docPart>
    <w:docPart>
      <w:docPartPr>
        <w:name w:val="359DE3CF43854EEA892BD9AAE6008920"/>
        <w:category>
          <w:name w:val="Algemeen"/>
          <w:gallery w:val="placeholder"/>
        </w:category>
        <w:types>
          <w:type w:val="bbPlcHdr"/>
        </w:types>
        <w:behaviors>
          <w:behavior w:val="content"/>
        </w:behaviors>
        <w:guid w:val="{3CE4ED3A-4C70-4977-A095-C7DE1B3027CE}"/>
      </w:docPartPr>
      <w:docPartBody>
        <w:p w:rsidR="00E955C9" w:rsidRDefault="00166D23">
          <w:pPr>
            <w:pStyle w:val="359DE3CF43854EEA892BD9AAE6008920"/>
          </w:pPr>
          <w:r w:rsidRPr="00D21FB1">
            <w:rPr>
              <w:rStyle w:val="Tekstvantijdelijkeaanduiding"/>
              <w:rFonts w:ascii="Calibri" w:hAnsi="Calibri"/>
            </w:rPr>
            <w:t>Naam van de auteur.</w:t>
          </w:r>
        </w:p>
      </w:docPartBody>
    </w:docPart>
    <w:docPart>
      <w:docPartPr>
        <w:name w:val="575948706C104386AB18599686351848"/>
        <w:category>
          <w:name w:val="General"/>
          <w:gallery w:val="placeholder"/>
        </w:category>
        <w:types>
          <w:type w:val="bbPlcHdr"/>
        </w:types>
        <w:behaviors>
          <w:behavior w:val="content"/>
        </w:behaviors>
        <w:guid w:val="{BB57247E-E636-4D10-A064-1F9DF894C817}"/>
      </w:docPartPr>
      <w:docPartBody>
        <w:p w:rsidR="00C51481" w:rsidRDefault="000B24C1" w:rsidP="000B24C1">
          <w:pPr>
            <w:pStyle w:val="575948706C104386AB18599686351848"/>
          </w:pPr>
          <w:r w:rsidRPr="001A71D0">
            <w:t>Vervang door de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FA"/>
    <w:rsid w:val="000B24C1"/>
    <w:rsid w:val="00166D23"/>
    <w:rsid w:val="001700DB"/>
    <w:rsid w:val="001B7C2F"/>
    <w:rsid w:val="001C1E2A"/>
    <w:rsid w:val="0025052D"/>
    <w:rsid w:val="00310CE9"/>
    <w:rsid w:val="0037731C"/>
    <w:rsid w:val="006960BD"/>
    <w:rsid w:val="00753EB6"/>
    <w:rsid w:val="007F1669"/>
    <w:rsid w:val="008E3E7E"/>
    <w:rsid w:val="00927930"/>
    <w:rsid w:val="009514F0"/>
    <w:rsid w:val="009A76FA"/>
    <w:rsid w:val="00A7570C"/>
    <w:rsid w:val="00AF0B0B"/>
    <w:rsid w:val="00B0787A"/>
    <w:rsid w:val="00B61959"/>
    <w:rsid w:val="00BB394D"/>
    <w:rsid w:val="00C51481"/>
    <w:rsid w:val="00E017EB"/>
    <w:rsid w:val="00E95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24C1"/>
    <w:rPr>
      <w:color w:val="808080"/>
    </w:rPr>
  </w:style>
  <w:style w:type="paragraph" w:customStyle="1" w:styleId="FDDC949FD0E94D36AEF93EB46D91C501">
    <w:name w:val="FDDC949FD0E94D36AEF93EB46D91C501"/>
  </w:style>
  <w:style w:type="paragraph" w:customStyle="1" w:styleId="0CC6C78D9B7E48BAB569DF880A9C775E">
    <w:name w:val="0CC6C78D9B7E48BAB569DF880A9C775E"/>
  </w:style>
  <w:style w:type="paragraph" w:customStyle="1" w:styleId="27B4B6414BB54725B09131F9F321776D">
    <w:name w:val="27B4B6414BB54725B09131F9F321776D"/>
  </w:style>
  <w:style w:type="paragraph" w:customStyle="1" w:styleId="4754988870DC4238ACE61768C85D664E">
    <w:name w:val="4754988870DC4238ACE61768C85D664E"/>
  </w:style>
  <w:style w:type="paragraph" w:customStyle="1" w:styleId="359DE3CF43854EEA892BD9AAE6008920">
    <w:name w:val="359DE3CF43854EEA892BD9AAE6008920"/>
  </w:style>
  <w:style w:type="paragraph" w:customStyle="1" w:styleId="EE94182096074B9E81AEBED6975A52CA">
    <w:name w:val="EE94182096074B9E81AEBED6975A52CA"/>
  </w:style>
  <w:style w:type="paragraph" w:customStyle="1" w:styleId="243A5FABDC814078AF9F27CF99722D99">
    <w:name w:val="243A5FABDC814078AF9F27CF99722D99"/>
  </w:style>
  <w:style w:type="paragraph" w:customStyle="1" w:styleId="6EF4536F6DA84438B2183BAD91148731">
    <w:name w:val="6EF4536F6DA84438B2183BAD91148731"/>
    <w:rsid w:val="009A76FA"/>
  </w:style>
  <w:style w:type="paragraph" w:customStyle="1" w:styleId="102EB97D12BD4F3A96FB7CB680901CBC">
    <w:name w:val="102EB97D12BD4F3A96FB7CB680901CBC"/>
    <w:rsid w:val="001700DB"/>
  </w:style>
  <w:style w:type="paragraph" w:customStyle="1" w:styleId="EF8A520224634CD595953EC15AC19580">
    <w:name w:val="EF8A520224634CD595953EC15AC19580"/>
    <w:rsid w:val="001700DB"/>
  </w:style>
  <w:style w:type="paragraph" w:customStyle="1" w:styleId="0A33C0DE8E3B4939B23958CDC46C9548">
    <w:name w:val="0A33C0DE8E3B4939B23958CDC46C9548"/>
    <w:rsid w:val="00A7570C"/>
  </w:style>
  <w:style w:type="paragraph" w:customStyle="1" w:styleId="BC5259CCD1EA4F88B98CE541843834FA">
    <w:name w:val="BC5259CCD1EA4F88B98CE541843834FA"/>
    <w:rsid w:val="00A7570C"/>
  </w:style>
  <w:style w:type="paragraph" w:customStyle="1" w:styleId="99525E758F784316A24DFD1822AE407E">
    <w:name w:val="99525E758F784316A24DFD1822AE407E"/>
    <w:rsid w:val="00A7570C"/>
  </w:style>
  <w:style w:type="paragraph" w:customStyle="1" w:styleId="B8B76C7BA2FE4AF2830A0025AFFDC240">
    <w:name w:val="B8B76C7BA2FE4AF2830A0025AFFDC240"/>
    <w:rsid w:val="00A7570C"/>
  </w:style>
  <w:style w:type="paragraph" w:customStyle="1" w:styleId="36BE45316BA04E06BC473B0E9A243C85">
    <w:name w:val="36BE45316BA04E06BC473B0E9A243C85"/>
    <w:rsid w:val="001B7C2F"/>
  </w:style>
  <w:style w:type="paragraph" w:customStyle="1" w:styleId="F4CED7D5BA254F2CBE29463AD7C56D54">
    <w:name w:val="F4CED7D5BA254F2CBE29463AD7C56D54"/>
    <w:rsid w:val="001B7C2F"/>
  </w:style>
  <w:style w:type="paragraph" w:customStyle="1" w:styleId="9A43E4383D4C48B8B117CB2320055C71">
    <w:name w:val="9A43E4383D4C48B8B117CB2320055C71"/>
    <w:rsid w:val="001B7C2F"/>
  </w:style>
  <w:style w:type="paragraph" w:customStyle="1" w:styleId="9A43A46129F04D0AAEC5A67481B0B51D">
    <w:name w:val="9A43A46129F04D0AAEC5A67481B0B51D"/>
    <w:rsid w:val="001B7C2F"/>
  </w:style>
  <w:style w:type="paragraph" w:customStyle="1" w:styleId="FDCA861E709D4B93A8D4E814EDC742BD">
    <w:name w:val="FDCA861E709D4B93A8D4E814EDC742BD"/>
    <w:rsid w:val="000B24C1"/>
  </w:style>
  <w:style w:type="paragraph" w:customStyle="1" w:styleId="575948706C104386AB18599686351848">
    <w:name w:val="575948706C104386AB18599686351848"/>
    <w:rsid w:val="000B24C1"/>
  </w:style>
  <w:style w:type="paragraph" w:customStyle="1" w:styleId="65D7D7C820EB468AAA0FB2612A885C7F">
    <w:name w:val="65D7D7C820EB468AAA0FB2612A885C7F"/>
    <w:rsid w:val="000B2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VITALINK">
      <a:dk1>
        <a:sysClr val="windowText" lastClr="000000"/>
      </a:dk1>
      <a:lt1>
        <a:sysClr val="window" lastClr="FFFFFF"/>
      </a:lt1>
      <a:dk2>
        <a:srgbClr val="006699"/>
      </a:dk2>
      <a:lt2>
        <a:srgbClr val="EEECE1"/>
      </a:lt2>
      <a:accent1>
        <a:srgbClr val="0082CC"/>
      </a:accent1>
      <a:accent2>
        <a:srgbClr val="BBCC22"/>
      </a:accent2>
      <a:accent3>
        <a:srgbClr val="0099DD"/>
      </a:accent3>
      <a:accent4>
        <a:srgbClr val="DDDD00"/>
      </a:accent4>
      <a:accent5>
        <a:srgbClr val="11BBEE"/>
      </a:accent5>
      <a:accent6>
        <a:srgbClr val="FFEE00"/>
      </a:accent6>
      <a:hlink>
        <a:srgbClr val="0099DD"/>
      </a:hlink>
      <a:folHlink>
        <a:srgbClr val="006699"/>
      </a:folHlink>
    </a:clrScheme>
    <a:fontScheme name="VITALINK">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093F-0A7C-42E3-B9D5-EA73E234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8730</Characters>
  <Application>Microsoft Office Word</Application>
  <DocSecurity>0</DocSecurity>
  <Lines>72</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Gramma</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Silverans</dc:creator>
  <cp:lastModifiedBy>Vanneste Dirk</cp:lastModifiedBy>
  <cp:revision>3</cp:revision>
  <cp:lastPrinted>2012-03-15T12:51:00Z</cp:lastPrinted>
  <dcterms:created xsi:type="dcterms:W3CDTF">2017-05-03T13:57:00Z</dcterms:created>
  <dcterms:modified xsi:type="dcterms:W3CDTF">2017-05-03T14:00:00Z</dcterms:modified>
</cp:coreProperties>
</file>